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9DDA0" w14:textId="02C9AE21" w:rsidR="00842096" w:rsidRDefault="00842096" w:rsidP="00E06B21"/>
    <w:p w14:paraId="0E29DB18" w14:textId="076CFC80" w:rsidR="00E06B21" w:rsidRPr="00592F52" w:rsidRDefault="00592F52" w:rsidP="00592F52">
      <w:pPr>
        <w:jc w:val="center"/>
        <w:rPr>
          <w:b/>
          <w:sz w:val="32"/>
        </w:rPr>
      </w:pPr>
      <w:r w:rsidRPr="00592F52">
        <w:rPr>
          <w:b/>
          <w:sz w:val="32"/>
        </w:rPr>
        <w:t>REGULAMIN PROJEKTU</w:t>
      </w:r>
    </w:p>
    <w:p w14:paraId="0703A79E" w14:textId="32420342" w:rsidR="00592F52" w:rsidRDefault="00592F52" w:rsidP="00592F52">
      <w:pPr>
        <w:jc w:val="center"/>
      </w:pPr>
    </w:p>
    <w:p w14:paraId="54255CB4" w14:textId="637A11AB" w:rsidR="00592F52" w:rsidRPr="00592F52" w:rsidRDefault="00592F52" w:rsidP="00592F52">
      <w:pPr>
        <w:pStyle w:val="Default"/>
        <w:jc w:val="center"/>
      </w:pPr>
      <w:r w:rsidRPr="00592F52">
        <w:rPr>
          <w:b/>
          <w:bCs/>
          <w:i/>
          <w:iCs/>
        </w:rPr>
        <w:t xml:space="preserve">§ </w:t>
      </w:r>
      <w:r w:rsidRPr="00592F52">
        <w:rPr>
          <w:b/>
        </w:rPr>
        <w:t>1</w:t>
      </w:r>
    </w:p>
    <w:p w14:paraId="3862496C" w14:textId="0560D878" w:rsidR="00592F52" w:rsidRPr="00592F52" w:rsidRDefault="00592F52" w:rsidP="00592F52">
      <w:pPr>
        <w:pStyle w:val="Default"/>
        <w:jc w:val="center"/>
      </w:pPr>
      <w:r w:rsidRPr="00592F52">
        <w:rPr>
          <w:b/>
          <w:bCs/>
          <w:i/>
          <w:iCs/>
        </w:rPr>
        <w:t>Postanowienia ogólne</w:t>
      </w:r>
    </w:p>
    <w:p w14:paraId="2DA77A85" w14:textId="108C054F" w:rsidR="00592F52" w:rsidRPr="00834CCF" w:rsidRDefault="00592F52" w:rsidP="00592F52">
      <w:pPr>
        <w:pStyle w:val="Default"/>
        <w:numPr>
          <w:ilvl w:val="0"/>
          <w:numId w:val="3"/>
        </w:numPr>
        <w:spacing w:after="22"/>
        <w:ind w:left="426"/>
        <w:jc w:val="both"/>
        <w:rPr>
          <w:color w:val="auto"/>
        </w:rPr>
      </w:pPr>
      <w:r w:rsidRPr="00592F52">
        <w:t xml:space="preserve">Niniejszy regulamin określa zasady realizacji projektu </w:t>
      </w:r>
      <w:r w:rsidRPr="00592F52">
        <w:rPr>
          <w:b/>
          <w:bCs/>
        </w:rPr>
        <w:t xml:space="preserve">„Rozwój kompetencji nauczycieli: dydaktycznych, cyfrowych i w zakresie zielonej transformacji” </w:t>
      </w:r>
      <w:r w:rsidRPr="00592F52">
        <w:t xml:space="preserve">współfinansowanego ze środków </w:t>
      </w:r>
      <w:r w:rsidR="00834CCF" w:rsidRPr="00834CCF">
        <w:rPr>
          <w:color w:val="auto"/>
        </w:rPr>
        <w:t>Europejskiego Funduszu Społecznego Plus w ramach programu Fundusze Europejskie dla Rozwoju Społecznego 201-2027, w ramach Priorytetu I Umiejętności</w:t>
      </w:r>
      <w:r w:rsidRPr="00834CCF">
        <w:rPr>
          <w:color w:val="auto"/>
        </w:rPr>
        <w:t xml:space="preserve">. </w:t>
      </w:r>
    </w:p>
    <w:p w14:paraId="424D150D" w14:textId="66CE1E4D" w:rsidR="00592F52" w:rsidRPr="00834CCF" w:rsidRDefault="00592F52" w:rsidP="00592F52">
      <w:pPr>
        <w:pStyle w:val="Default"/>
        <w:numPr>
          <w:ilvl w:val="0"/>
          <w:numId w:val="3"/>
        </w:numPr>
        <w:ind w:left="426"/>
        <w:jc w:val="both"/>
        <w:rPr>
          <w:color w:val="auto"/>
        </w:rPr>
      </w:pPr>
      <w:r w:rsidRPr="00834CCF">
        <w:rPr>
          <w:color w:val="auto"/>
        </w:rPr>
        <w:t xml:space="preserve">Realizatorem projektu jest Politechnika Wrocławska, Wyb. Wyspiańskiego 27, 50-370 Wrocław, w skrócie PWr. </w:t>
      </w:r>
      <w:r w:rsidR="00834CCF" w:rsidRPr="00834CCF">
        <w:rPr>
          <w:color w:val="auto"/>
        </w:rPr>
        <w:t>Jednostką realizującą jest Centrum Doskonałości Dydaktycznej, w skrócie CDD.</w:t>
      </w:r>
    </w:p>
    <w:p w14:paraId="222D5DE7" w14:textId="75D07A6D" w:rsidR="00592F52" w:rsidRPr="00834CCF" w:rsidRDefault="00592F52" w:rsidP="00592F52">
      <w:pPr>
        <w:pStyle w:val="Default"/>
        <w:numPr>
          <w:ilvl w:val="0"/>
          <w:numId w:val="3"/>
        </w:numPr>
        <w:spacing w:after="25"/>
        <w:ind w:left="426"/>
        <w:jc w:val="both"/>
        <w:rPr>
          <w:color w:val="auto"/>
        </w:rPr>
      </w:pPr>
      <w:r w:rsidRPr="00834CCF">
        <w:rPr>
          <w:color w:val="auto"/>
        </w:rPr>
        <w:t xml:space="preserve">Projekt realizowany jest w okresie od 1 stycznia 2024 roku do 31 grudnia 2026 roku zgodnie z umową o dofinansowanie projektu </w:t>
      </w:r>
      <w:bookmarkStart w:id="0" w:name="_Hlk160530143"/>
      <w:r w:rsidRPr="00834CCF">
        <w:rPr>
          <w:color w:val="auto"/>
        </w:rPr>
        <w:t xml:space="preserve">numer </w:t>
      </w:r>
      <w:r w:rsidR="00365014" w:rsidRPr="00834CCF">
        <w:rPr>
          <w:color w:val="auto"/>
        </w:rPr>
        <w:t>FERS.01.05-IP.08-0180/23-00</w:t>
      </w:r>
      <w:bookmarkEnd w:id="0"/>
      <w:r w:rsidR="00365014" w:rsidRPr="00834CCF">
        <w:rPr>
          <w:color w:val="auto"/>
        </w:rPr>
        <w:t>.</w:t>
      </w:r>
    </w:p>
    <w:p w14:paraId="41783A04" w14:textId="5DFDDE1D" w:rsidR="00592F52" w:rsidRPr="00834CCF" w:rsidRDefault="00592F52" w:rsidP="00592F52">
      <w:pPr>
        <w:pStyle w:val="Default"/>
        <w:numPr>
          <w:ilvl w:val="0"/>
          <w:numId w:val="3"/>
        </w:numPr>
        <w:spacing w:after="25"/>
        <w:ind w:left="426"/>
        <w:jc w:val="both"/>
        <w:rPr>
          <w:color w:val="auto"/>
        </w:rPr>
      </w:pPr>
      <w:r w:rsidRPr="00834CCF">
        <w:rPr>
          <w:color w:val="auto"/>
        </w:rPr>
        <w:t xml:space="preserve">Celem głównym projektu jest podniesienie w terminie do 31 grudnia 2026 roku kwalifikacji i kompetencji: kadry PWr realizującej dydaktykę (min. 76 os.) oraz doktorantów PWr (min. 22 os.). </w:t>
      </w:r>
    </w:p>
    <w:p w14:paraId="3C566FCA" w14:textId="70200029" w:rsidR="00592F52" w:rsidRPr="00834CCF" w:rsidRDefault="00592F52" w:rsidP="00592F52">
      <w:pPr>
        <w:pStyle w:val="Default"/>
        <w:numPr>
          <w:ilvl w:val="0"/>
          <w:numId w:val="3"/>
        </w:numPr>
        <w:spacing w:after="25"/>
        <w:ind w:left="426"/>
        <w:jc w:val="both"/>
        <w:rPr>
          <w:color w:val="auto"/>
        </w:rPr>
      </w:pPr>
      <w:r w:rsidRPr="00834CCF">
        <w:rPr>
          <w:color w:val="auto"/>
        </w:rPr>
        <w:t xml:space="preserve">Zasięg projektu – ogólnopolski. </w:t>
      </w:r>
    </w:p>
    <w:p w14:paraId="5B0B6508" w14:textId="16B3118B" w:rsidR="00592F52" w:rsidRPr="00834CCF" w:rsidRDefault="00592F52" w:rsidP="00592F52">
      <w:pPr>
        <w:pStyle w:val="Default"/>
        <w:numPr>
          <w:ilvl w:val="0"/>
          <w:numId w:val="3"/>
        </w:numPr>
        <w:spacing w:after="25"/>
        <w:ind w:left="426"/>
        <w:jc w:val="both"/>
        <w:rPr>
          <w:color w:val="auto"/>
        </w:rPr>
      </w:pPr>
      <w:r w:rsidRPr="00834CCF">
        <w:rPr>
          <w:color w:val="auto"/>
        </w:rPr>
        <w:t xml:space="preserve">Udział w projekcie jest bezpłatny. </w:t>
      </w:r>
    </w:p>
    <w:p w14:paraId="5F2FDD23" w14:textId="6EB4C3A8" w:rsidR="00592F52" w:rsidRPr="00834CCF" w:rsidRDefault="00592F52" w:rsidP="00592F52">
      <w:pPr>
        <w:pStyle w:val="Default"/>
        <w:numPr>
          <w:ilvl w:val="0"/>
          <w:numId w:val="3"/>
        </w:numPr>
        <w:ind w:left="426"/>
        <w:jc w:val="both"/>
        <w:rPr>
          <w:color w:val="auto"/>
        </w:rPr>
      </w:pPr>
      <w:r w:rsidRPr="00834CCF">
        <w:rPr>
          <w:color w:val="auto"/>
        </w:rPr>
        <w:t xml:space="preserve">Regulamin projektu określa zasady realizacji oraz uczestnictwa w projekcie w szczególności: </w:t>
      </w:r>
    </w:p>
    <w:p w14:paraId="4A4383DF" w14:textId="77777777" w:rsidR="00592F52" w:rsidRPr="00834CCF" w:rsidRDefault="00592F52" w:rsidP="00592F52">
      <w:pPr>
        <w:pStyle w:val="Default"/>
        <w:spacing w:after="15"/>
        <w:ind w:left="567"/>
        <w:jc w:val="both"/>
        <w:rPr>
          <w:color w:val="auto"/>
        </w:rPr>
      </w:pPr>
      <w:r w:rsidRPr="00834CCF">
        <w:rPr>
          <w:color w:val="auto"/>
        </w:rPr>
        <w:t xml:space="preserve">a) zakres wsparcia, </w:t>
      </w:r>
    </w:p>
    <w:p w14:paraId="3CAD6D4A" w14:textId="1AE097BF" w:rsidR="00592F52" w:rsidRPr="00834CCF" w:rsidRDefault="00592F52" w:rsidP="00592F52">
      <w:pPr>
        <w:pStyle w:val="Default"/>
        <w:spacing w:after="15"/>
        <w:ind w:left="567"/>
        <w:jc w:val="both"/>
        <w:rPr>
          <w:color w:val="auto"/>
        </w:rPr>
      </w:pPr>
      <w:r w:rsidRPr="00834CCF">
        <w:rPr>
          <w:color w:val="auto"/>
        </w:rPr>
        <w:t xml:space="preserve">b) procedurę rekrutacji, </w:t>
      </w:r>
    </w:p>
    <w:p w14:paraId="6446903D" w14:textId="2FC0B6DA" w:rsidR="00592F52" w:rsidRPr="00834CCF" w:rsidRDefault="00DD47AB" w:rsidP="00592F52">
      <w:pPr>
        <w:pStyle w:val="Default"/>
        <w:spacing w:after="15"/>
        <w:ind w:left="567"/>
        <w:jc w:val="both"/>
        <w:rPr>
          <w:color w:val="auto"/>
        </w:rPr>
      </w:pPr>
      <w:r w:rsidRPr="00834CCF">
        <w:rPr>
          <w:color w:val="auto"/>
        </w:rPr>
        <w:t>c</w:t>
      </w:r>
      <w:r w:rsidR="00592F52" w:rsidRPr="00834CCF">
        <w:rPr>
          <w:color w:val="auto"/>
        </w:rPr>
        <w:t xml:space="preserve">) prawa i obowiązki uczestników projektu, </w:t>
      </w:r>
    </w:p>
    <w:p w14:paraId="021864A2" w14:textId="4AB7A54E" w:rsidR="00592F52" w:rsidRPr="00834CCF" w:rsidRDefault="00DD47AB" w:rsidP="00592F52">
      <w:pPr>
        <w:pStyle w:val="Default"/>
        <w:ind w:left="567"/>
        <w:jc w:val="both"/>
        <w:rPr>
          <w:color w:val="auto"/>
        </w:rPr>
      </w:pPr>
      <w:r w:rsidRPr="00834CCF">
        <w:rPr>
          <w:color w:val="auto"/>
        </w:rPr>
        <w:t>d</w:t>
      </w:r>
      <w:r w:rsidR="00592F52" w:rsidRPr="00834CCF">
        <w:rPr>
          <w:color w:val="auto"/>
        </w:rPr>
        <w:t xml:space="preserve">) prawa i obowiązki Beneficjenta. </w:t>
      </w:r>
    </w:p>
    <w:p w14:paraId="2983D0EC" w14:textId="5CC58118" w:rsidR="00592F52" w:rsidRPr="00834CCF" w:rsidRDefault="00592F52" w:rsidP="00592F52">
      <w:pPr>
        <w:jc w:val="both"/>
      </w:pPr>
    </w:p>
    <w:p w14:paraId="7ABC212E" w14:textId="15B70D1B" w:rsidR="00592F52" w:rsidRPr="00834CCF" w:rsidRDefault="00592F52" w:rsidP="00592F52">
      <w:pPr>
        <w:pStyle w:val="Default"/>
        <w:jc w:val="center"/>
        <w:rPr>
          <w:color w:val="auto"/>
        </w:rPr>
      </w:pPr>
      <w:r w:rsidRPr="00834CCF">
        <w:rPr>
          <w:b/>
          <w:bCs/>
          <w:i/>
          <w:iCs/>
          <w:color w:val="auto"/>
        </w:rPr>
        <w:t xml:space="preserve">§ </w:t>
      </w:r>
      <w:r w:rsidRPr="00834CCF">
        <w:rPr>
          <w:b/>
          <w:color w:val="auto"/>
        </w:rPr>
        <w:t>2</w:t>
      </w:r>
    </w:p>
    <w:p w14:paraId="1E51EE81" w14:textId="1021715E" w:rsidR="00592F52" w:rsidRPr="00834CCF" w:rsidRDefault="00592F52" w:rsidP="00592F52">
      <w:pPr>
        <w:pStyle w:val="Default"/>
        <w:jc w:val="center"/>
        <w:rPr>
          <w:color w:val="auto"/>
        </w:rPr>
      </w:pPr>
      <w:r w:rsidRPr="00834CCF">
        <w:rPr>
          <w:b/>
          <w:bCs/>
          <w:i/>
          <w:iCs/>
          <w:color w:val="auto"/>
        </w:rPr>
        <w:t>Słownik pojęć</w:t>
      </w:r>
    </w:p>
    <w:p w14:paraId="34006426" w14:textId="77777777" w:rsidR="00592F52" w:rsidRPr="00834CCF" w:rsidRDefault="00592F52" w:rsidP="00592F52">
      <w:pPr>
        <w:pStyle w:val="Default"/>
        <w:rPr>
          <w:color w:val="auto"/>
        </w:rPr>
      </w:pPr>
    </w:p>
    <w:p w14:paraId="6DF22F77" w14:textId="7F5ABC26" w:rsidR="00592F52" w:rsidRPr="00834CCF" w:rsidRDefault="00592F52" w:rsidP="00592F52">
      <w:pPr>
        <w:pStyle w:val="Default"/>
        <w:numPr>
          <w:ilvl w:val="0"/>
          <w:numId w:val="5"/>
        </w:numPr>
        <w:ind w:left="426"/>
        <w:jc w:val="both"/>
        <w:rPr>
          <w:color w:val="auto"/>
        </w:rPr>
      </w:pPr>
      <w:r w:rsidRPr="00834CCF">
        <w:rPr>
          <w:color w:val="auto"/>
        </w:rPr>
        <w:t xml:space="preserve">Użyte w regulaminie określenia oznaczają: </w:t>
      </w:r>
    </w:p>
    <w:p w14:paraId="7F13DD57" w14:textId="4FAF9F4A" w:rsidR="00592F52" w:rsidRPr="00834CCF" w:rsidRDefault="00592F52" w:rsidP="00E24214">
      <w:pPr>
        <w:pStyle w:val="Default"/>
        <w:numPr>
          <w:ilvl w:val="0"/>
          <w:numId w:val="42"/>
        </w:numPr>
        <w:spacing w:after="39"/>
        <w:ind w:left="851" w:hanging="567"/>
        <w:jc w:val="both"/>
        <w:rPr>
          <w:color w:val="auto"/>
        </w:rPr>
      </w:pPr>
      <w:r w:rsidRPr="00834CCF">
        <w:rPr>
          <w:b/>
          <w:bCs/>
          <w:color w:val="auto"/>
        </w:rPr>
        <w:t xml:space="preserve">Instytucja Pośrednicząca </w:t>
      </w:r>
      <w:r w:rsidRPr="00834CCF">
        <w:rPr>
          <w:color w:val="auto"/>
        </w:rPr>
        <w:t xml:space="preserve">– Narodowe Centrum Badań i Rozwoju z siedzibą przy ul. </w:t>
      </w:r>
      <w:r w:rsidR="00834CCF" w:rsidRPr="00834CCF">
        <w:rPr>
          <w:color w:val="auto"/>
        </w:rPr>
        <w:t>Chmielnej 69, 00-801 Warszawa</w:t>
      </w:r>
      <w:r w:rsidRPr="00834CCF">
        <w:rPr>
          <w:color w:val="auto"/>
        </w:rPr>
        <w:t xml:space="preserve">. </w:t>
      </w:r>
    </w:p>
    <w:p w14:paraId="381F4F36" w14:textId="083B8FA2" w:rsidR="00592F52" w:rsidRPr="00834CCF" w:rsidRDefault="00592F52" w:rsidP="00E24214">
      <w:pPr>
        <w:pStyle w:val="Default"/>
        <w:numPr>
          <w:ilvl w:val="0"/>
          <w:numId w:val="42"/>
        </w:numPr>
        <w:spacing w:after="39"/>
        <w:ind w:left="851" w:hanging="567"/>
        <w:jc w:val="both"/>
        <w:rPr>
          <w:color w:val="auto"/>
        </w:rPr>
      </w:pPr>
      <w:r w:rsidRPr="00834CCF">
        <w:rPr>
          <w:b/>
          <w:bCs/>
          <w:color w:val="auto"/>
        </w:rPr>
        <w:t xml:space="preserve">Beneficjent </w:t>
      </w:r>
      <w:r w:rsidRPr="00834CCF">
        <w:rPr>
          <w:color w:val="auto"/>
        </w:rPr>
        <w:t>– Podmiot realizujący projekt, tj. Politechnika Wrocławska (PWr)</w:t>
      </w:r>
      <w:r w:rsidR="00EB29DF" w:rsidRPr="00834CCF">
        <w:rPr>
          <w:color w:val="auto"/>
        </w:rPr>
        <w:t>.</w:t>
      </w:r>
      <w:r w:rsidRPr="00834CCF">
        <w:rPr>
          <w:color w:val="auto"/>
        </w:rPr>
        <w:t xml:space="preserve"> </w:t>
      </w:r>
    </w:p>
    <w:p w14:paraId="242EA728" w14:textId="21902A5A" w:rsidR="00592F52" w:rsidRPr="00834CCF" w:rsidRDefault="00592F52" w:rsidP="00E24214">
      <w:pPr>
        <w:pStyle w:val="Default"/>
        <w:numPr>
          <w:ilvl w:val="0"/>
          <w:numId w:val="42"/>
        </w:numPr>
        <w:ind w:left="851" w:hanging="567"/>
        <w:jc w:val="both"/>
        <w:rPr>
          <w:color w:val="auto"/>
        </w:rPr>
      </w:pPr>
      <w:r w:rsidRPr="00834CCF">
        <w:rPr>
          <w:b/>
          <w:bCs/>
          <w:color w:val="auto"/>
        </w:rPr>
        <w:t xml:space="preserve">Projekt </w:t>
      </w:r>
      <w:r w:rsidRPr="00834CCF">
        <w:rPr>
          <w:color w:val="auto"/>
        </w:rPr>
        <w:t>– projekt „</w:t>
      </w:r>
      <w:r w:rsidRPr="00834CCF">
        <w:rPr>
          <w:bCs/>
          <w:color w:val="auto"/>
        </w:rPr>
        <w:t>Rozwój kompetencji nauczycieli: dydaktycznych, cyfrowych i w zakresie zielonej transformacji</w:t>
      </w:r>
      <w:r w:rsidRPr="00834CCF">
        <w:rPr>
          <w:color w:val="auto"/>
        </w:rPr>
        <w:t xml:space="preserve">”, zwany dalej DICE, realizowany przez PWr na podstawie umowy o dofinansowanie projektu numer </w:t>
      </w:r>
      <w:r w:rsidR="00DE4D7A" w:rsidRPr="00834CCF">
        <w:rPr>
          <w:color w:val="auto"/>
        </w:rPr>
        <w:t>FERS.01.05-IP.08-0180/23-00</w:t>
      </w:r>
      <w:r w:rsidRPr="00834CCF">
        <w:rPr>
          <w:color w:val="auto"/>
        </w:rPr>
        <w:t xml:space="preserve">; uzyskanej w wyniku pozytywnej oceny wniosku złożonego w konkursie zamkniętym nr FERS.01.05-IP.08-002/23 o dofinansowanie projektów dotyczących programów rozwoju kompetencji </w:t>
      </w:r>
      <w:r w:rsidR="00834CCF" w:rsidRPr="00834CCF">
        <w:rPr>
          <w:color w:val="auto"/>
        </w:rPr>
        <w:t>współfinansowanych ze środków Europejskiego Funduszu Społecznego Plus w ramach programu Fundusze Europejskie dla Rozwoju Społecznego 2021-2027, w ramach Priorytetu I Umiejętności</w:t>
      </w:r>
      <w:r w:rsidRPr="00834CCF">
        <w:rPr>
          <w:color w:val="auto"/>
        </w:rPr>
        <w:t xml:space="preserve">. </w:t>
      </w:r>
    </w:p>
    <w:p w14:paraId="15146007" w14:textId="262AB6FA" w:rsidR="00EB29DF" w:rsidRPr="00834CCF" w:rsidRDefault="00EB29DF" w:rsidP="00E24214">
      <w:pPr>
        <w:pStyle w:val="Default"/>
        <w:numPr>
          <w:ilvl w:val="0"/>
          <w:numId w:val="42"/>
        </w:numPr>
        <w:ind w:left="851" w:hanging="567"/>
        <w:jc w:val="both"/>
        <w:rPr>
          <w:color w:val="auto"/>
        </w:rPr>
      </w:pPr>
      <w:r w:rsidRPr="00834CCF">
        <w:rPr>
          <w:b/>
          <w:bCs/>
          <w:color w:val="auto"/>
        </w:rPr>
        <w:t xml:space="preserve">Wskaźnik efektywności projektu </w:t>
      </w:r>
      <w:r w:rsidRPr="00834CCF">
        <w:rPr>
          <w:bCs/>
          <w:color w:val="auto"/>
        </w:rPr>
        <w:t xml:space="preserve">– udział </w:t>
      </w:r>
      <w:r w:rsidR="00FB4750" w:rsidRPr="00834CCF">
        <w:rPr>
          <w:bCs/>
          <w:color w:val="auto"/>
        </w:rPr>
        <w:t xml:space="preserve">uczestników projektu, którzy podnieśli swoje kompetencje dydaktyczne, cyfrowe i w zakresie zielonej transformacji. </w:t>
      </w:r>
    </w:p>
    <w:p w14:paraId="4FBA4CF1" w14:textId="3A1FF54F" w:rsidR="00736EF0" w:rsidRPr="00834CCF" w:rsidRDefault="00736EF0" w:rsidP="00E24214">
      <w:pPr>
        <w:pStyle w:val="Default"/>
        <w:numPr>
          <w:ilvl w:val="0"/>
          <w:numId w:val="42"/>
        </w:numPr>
        <w:ind w:left="851" w:hanging="567"/>
        <w:jc w:val="both"/>
        <w:rPr>
          <w:color w:val="auto"/>
        </w:rPr>
      </w:pPr>
      <w:r w:rsidRPr="00834CCF">
        <w:rPr>
          <w:b/>
          <w:color w:val="auto"/>
        </w:rPr>
        <w:t xml:space="preserve">Pracownik </w:t>
      </w:r>
      <w:r w:rsidRPr="00834CCF">
        <w:rPr>
          <w:color w:val="auto"/>
        </w:rPr>
        <w:t>–</w:t>
      </w:r>
      <w:r w:rsidR="00E24214" w:rsidRPr="00834CCF">
        <w:rPr>
          <w:color w:val="auto"/>
        </w:rPr>
        <w:t xml:space="preserve"> </w:t>
      </w:r>
      <w:r w:rsidRPr="00834CCF">
        <w:rPr>
          <w:color w:val="auto"/>
        </w:rPr>
        <w:t>pracownik dydaktyczn</w:t>
      </w:r>
      <w:r w:rsidR="00E24214" w:rsidRPr="00834CCF">
        <w:rPr>
          <w:color w:val="auto"/>
        </w:rPr>
        <w:t>y</w:t>
      </w:r>
      <w:r w:rsidRPr="00834CCF">
        <w:rPr>
          <w:color w:val="auto"/>
        </w:rPr>
        <w:t xml:space="preserve"> i pracownik wspierając</w:t>
      </w:r>
      <w:r w:rsidR="00E24214" w:rsidRPr="00834CCF">
        <w:rPr>
          <w:color w:val="auto"/>
        </w:rPr>
        <w:t>y</w:t>
      </w:r>
      <w:r w:rsidRPr="00834CCF">
        <w:rPr>
          <w:color w:val="auto"/>
        </w:rPr>
        <w:t xml:space="preserve"> dydaktyków Politechniki Wrocławskiej, zatrudnion</w:t>
      </w:r>
      <w:r w:rsidR="00E24214" w:rsidRPr="00834CCF">
        <w:rPr>
          <w:color w:val="auto"/>
        </w:rPr>
        <w:t>y</w:t>
      </w:r>
      <w:r w:rsidRPr="00834CCF">
        <w:rPr>
          <w:color w:val="auto"/>
        </w:rPr>
        <w:t xml:space="preserve"> w PWr </w:t>
      </w:r>
      <w:r w:rsidR="00834CCF" w:rsidRPr="00834CCF">
        <w:rPr>
          <w:color w:val="auto"/>
        </w:rPr>
        <w:t xml:space="preserve">w </w:t>
      </w:r>
      <w:r w:rsidRPr="00834CCF">
        <w:rPr>
          <w:color w:val="auto"/>
        </w:rPr>
        <w:t>oparciu o umowę o pracę</w:t>
      </w:r>
      <w:r w:rsidR="00834CCF" w:rsidRPr="00834CCF">
        <w:rPr>
          <w:color w:val="auto"/>
        </w:rPr>
        <w:t>.</w:t>
      </w:r>
      <w:r w:rsidRPr="00834CCF">
        <w:rPr>
          <w:color w:val="auto"/>
        </w:rPr>
        <w:t xml:space="preserve"> Do grupy </w:t>
      </w:r>
      <w:r w:rsidRPr="00834CCF">
        <w:rPr>
          <w:color w:val="auto"/>
        </w:rPr>
        <w:lastRenderedPageBreak/>
        <w:t>pracowników dydaktycznych</w:t>
      </w:r>
      <w:r w:rsidR="00E24214" w:rsidRPr="00834CCF">
        <w:rPr>
          <w:color w:val="auto"/>
        </w:rPr>
        <w:t>,</w:t>
      </w:r>
      <w:r w:rsidRPr="00834CCF">
        <w:rPr>
          <w:color w:val="auto"/>
        </w:rPr>
        <w:t xml:space="preserve"> tj. nauczycieli akademickich</w:t>
      </w:r>
      <w:r w:rsidR="00E24214" w:rsidRPr="00834CCF">
        <w:rPr>
          <w:color w:val="auto"/>
        </w:rPr>
        <w:t>,</w:t>
      </w:r>
      <w:r w:rsidRPr="00834CCF">
        <w:rPr>
          <w:color w:val="auto"/>
        </w:rPr>
        <w:t xml:space="preserve"> należy w szczególności zaliczyć: pracowników badawczo-dydaktycznych (m.in. adiunktów, asystentów</w:t>
      </w:r>
      <w:r w:rsidR="00E24214" w:rsidRPr="00834CCF">
        <w:rPr>
          <w:color w:val="auto"/>
        </w:rPr>
        <w:t>,</w:t>
      </w:r>
      <w:r w:rsidRPr="00834CCF">
        <w:rPr>
          <w:color w:val="auto"/>
        </w:rPr>
        <w:t xml:space="preserve"> profesorów) oraz pracowników dydaktycznych (m.in. wykładowców, starszych wykładowców), natomiast do grupy pracowników wspierających dydaktyków</w:t>
      </w:r>
      <w:r w:rsidR="00E24214" w:rsidRPr="00834CCF">
        <w:rPr>
          <w:color w:val="auto"/>
        </w:rPr>
        <w:t>,</w:t>
      </w:r>
      <w:r w:rsidRPr="00834CCF">
        <w:rPr>
          <w:color w:val="auto"/>
        </w:rPr>
        <w:t xml:space="preserve"> tj. niebędących nauczycielami akademickimi, którzy wykonują zadania o charakterze wspierającym dydaktyków należy zaliczyć: pracowników naukowo-technicznych (m.in. techników, starszych techników, specjalistów, starszych specjalistów, kierowników) oraz pracowników technicznych (m.in. samodzielnych referentów, specjalistów, starszych specjalistów, kierowników)</w:t>
      </w:r>
      <w:r w:rsidR="00E24214" w:rsidRPr="00834CCF">
        <w:rPr>
          <w:color w:val="auto"/>
        </w:rPr>
        <w:t>.</w:t>
      </w:r>
    </w:p>
    <w:p w14:paraId="7712A8FE" w14:textId="4ADE68AA" w:rsidR="00834CCF" w:rsidRPr="00834CCF" w:rsidRDefault="00834CCF" w:rsidP="00E24214">
      <w:pPr>
        <w:pStyle w:val="Default"/>
        <w:numPr>
          <w:ilvl w:val="0"/>
          <w:numId w:val="42"/>
        </w:numPr>
        <w:ind w:left="851" w:hanging="567"/>
        <w:jc w:val="both"/>
        <w:rPr>
          <w:color w:val="auto"/>
        </w:rPr>
      </w:pPr>
      <w:r w:rsidRPr="00834CCF">
        <w:rPr>
          <w:b/>
          <w:color w:val="auto"/>
        </w:rPr>
        <w:t xml:space="preserve">Doktorant </w:t>
      </w:r>
      <w:r w:rsidRPr="00834CCF">
        <w:rPr>
          <w:color w:val="auto"/>
        </w:rPr>
        <w:t xml:space="preserve">– doktorant kształcący </w:t>
      </w:r>
      <w:r w:rsidR="007B6D6E" w:rsidRPr="00834CCF">
        <w:rPr>
          <w:color w:val="auto"/>
        </w:rPr>
        <w:t>się</w:t>
      </w:r>
      <w:r w:rsidRPr="00834CCF">
        <w:rPr>
          <w:color w:val="auto"/>
        </w:rPr>
        <w:t xml:space="preserve"> w Szkole Doktorskiej PWr.</w:t>
      </w:r>
    </w:p>
    <w:p w14:paraId="587EDA6F" w14:textId="0B3BD0FD" w:rsidR="00E24214" w:rsidRPr="00834CCF" w:rsidRDefault="00E24214" w:rsidP="00E24214">
      <w:pPr>
        <w:pStyle w:val="Default"/>
        <w:numPr>
          <w:ilvl w:val="0"/>
          <w:numId w:val="42"/>
        </w:numPr>
        <w:ind w:left="851" w:hanging="567"/>
        <w:jc w:val="both"/>
        <w:rPr>
          <w:color w:val="auto"/>
        </w:rPr>
      </w:pPr>
      <w:r w:rsidRPr="00834CCF">
        <w:rPr>
          <w:b/>
          <w:color w:val="auto"/>
        </w:rPr>
        <w:t>Kandydat</w:t>
      </w:r>
      <w:r w:rsidRPr="00834CCF">
        <w:rPr>
          <w:color w:val="auto"/>
        </w:rPr>
        <w:t xml:space="preserve"> –</w:t>
      </w:r>
      <w:r w:rsidR="00834CCF" w:rsidRPr="00834CCF">
        <w:rPr>
          <w:color w:val="auto"/>
        </w:rPr>
        <w:t xml:space="preserve"> </w:t>
      </w:r>
      <w:r w:rsidRPr="00834CCF">
        <w:rPr>
          <w:color w:val="auto"/>
        </w:rPr>
        <w:t>pracownik</w:t>
      </w:r>
      <w:r w:rsidR="00834CCF" w:rsidRPr="00834CCF">
        <w:rPr>
          <w:color w:val="auto"/>
        </w:rPr>
        <w:t>/doktorant</w:t>
      </w:r>
      <w:r w:rsidRPr="00834CCF">
        <w:rPr>
          <w:color w:val="auto"/>
        </w:rPr>
        <w:t xml:space="preserve"> Politechniki Wrocławskiej (zgodnie z definicją ust. 1.5</w:t>
      </w:r>
      <w:r w:rsidR="00834CCF" w:rsidRPr="00834CCF">
        <w:rPr>
          <w:color w:val="auto"/>
        </w:rPr>
        <w:t>/1.6</w:t>
      </w:r>
      <w:r w:rsidRPr="00834CCF">
        <w:rPr>
          <w:color w:val="auto"/>
        </w:rPr>
        <w:t xml:space="preserve"> niniejszego paragrafu), który ubiega się o zakwalifikowanie do udziału w Projekcie.</w:t>
      </w:r>
    </w:p>
    <w:p w14:paraId="05195905" w14:textId="19D6B972" w:rsidR="00592F52" w:rsidRPr="00834CCF" w:rsidRDefault="00592F52" w:rsidP="00E24214">
      <w:pPr>
        <w:pStyle w:val="Default"/>
        <w:numPr>
          <w:ilvl w:val="0"/>
          <w:numId w:val="42"/>
        </w:numPr>
        <w:spacing w:after="34"/>
        <w:ind w:left="851" w:hanging="567"/>
        <w:jc w:val="both"/>
        <w:rPr>
          <w:color w:val="auto"/>
          <w:sz w:val="23"/>
          <w:szCs w:val="23"/>
        </w:rPr>
      </w:pPr>
      <w:r w:rsidRPr="00834CCF">
        <w:rPr>
          <w:b/>
          <w:bCs/>
          <w:color w:val="auto"/>
          <w:sz w:val="23"/>
          <w:szCs w:val="23"/>
        </w:rPr>
        <w:t xml:space="preserve">Uczestnik projektu </w:t>
      </w:r>
      <w:r w:rsidRPr="00834CCF">
        <w:rPr>
          <w:color w:val="auto"/>
          <w:sz w:val="23"/>
          <w:szCs w:val="23"/>
        </w:rPr>
        <w:t>– pracownik lub doktorant PWr</w:t>
      </w:r>
      <w:r w:rsidR="00E24214" w:rsidRPr="00834CCF">
        <w:rPr>
          <w:color w:val="auto"/>
          <w:sz w:val="23"/>
          <w:szCs w:val="23"/>
        </w:rPr>
        <w:t xml:space="preserve"> (zgodnie z definicją ust. 4 niniejszego paragrafu), </w:t>
      </w:r>
      <w:r w:rsidRPr="00834CCF">
        <w:rPr>
          <w:color w:val="auto"/>
          <w:sz w:val="23"/>
          <w:szCs w:val="23"/>
        </w:rPr>
        <w:t xml:space="preserve">który/a po spełnieniu wszystkich wymogów określonych w regulaminie został/a zakwalifikowany/a do udziału w poszczególnych formach wsparcia realizowanych w ramach projektu. </w:t>
      </w:r>
    </w:p>
    <w:p w14:paraId="03625A7D" w14:textId="441DB8DF" w:rsidR="00592F52" w:rsidRPr="00834CCF" w:rsidRDefault="00592F52" w:rsidP="00E24214">
      <w:pPr>
        <w:pStyle w:val="Default"/>
        <w:numPr>
          <w:ilvl w:val="0"/>
          <w:numId w:val="42"/>
        </w:numPr>
        <w:spacing w:after="34"/>
        <w:ind w:left="851" w:hanging="567"/>
        <w:jc w:val="both"/>
        <w:rPr>
          <w:color w:val="auto"/>
          <w:sz w:val="23"/>
          <w:szCs w:val="23"/>
        </w:rPr>
      </w:pPr>
      <w:r w:rsidRPr="00834CCF">
        <w:rPr>
          <w:b/>
          <w:bCs/>
          <w:color w:val="auto"/>
          <w:sz w:val="23"/>
          <w:szCs w:val="23"/>
        </w:rPr>
        <w:t xml:space="preserve">Zespół Projektowy (ZP) </w:t>
      </w:r>
      <w:r w:rsidRPr="00834CCF">
        <w:rPr>
          <w:color w:val="auto"/>
          <w:sz w:val="23"/>
          <w:szCs w:val="23"/>
        </w:rPr>
        <w:t xml:space="preserve">– kadra odpowiedzialna za prawidłową realizację projektu. </w:t>
      </w:r>
    </w:p>
    <w:p w14:paraId="6F3621EF" w14:textId="1D17F10D" w:rsidR="00592F52" w:rsidRPr="00834CCF" w:rsidRDefault="00592F52" w:rsidP="00E24214">
      <w:pPr>
        <w:pStyle w:val="Default"/>
        <w:numPr>
          <w:ilvl w:val="0"/>
          <w:numId w:val="42"/>
        </w:numPr>
        <w:spacing w:after="34"/>
        <w:ind w:left="851" w:hanging="567"/>
        <w:jc w:val="both"/>
        <w:rPr>
          <w:color w:val="auto"/>
          <w:sz w:val="23"/>
          <w:szCs w:val="23"/>
        </w:rPr>
      </w:pPr>
      <w:r w:rsidRPr="00834CCF">
        <w:rPr>
          <w:b/>
          <w:bCs/>
          <w:color w:val="auto"/>
          <w:sz w:val="23"/>
          <w:szCs w:val="23"/>
        </w:rPr>
        <w:t xml:space="preserve">Komitet Sterujący (KS) </w:t>
      </w:r>
      <w:r w:rsidRPr="00834CCF">
        <w:rPr>
          <w:color w:val="auto"/>
          <w:sz w:val="23"/>
          <w:szCs w:val="23"/>
        </w:rPr>
        <w:t xml:space="preserve">– organ pełniący funkcję organu nadzorująco-doradczego, składającego się z przedstawicieli Centrum Doskonałości Dydaktycznej, Administracji Centralnej oraz Podstawowych Jednostek Organizacyjnych Uczelni. </w:t>
      </w:r>
    </w:p>
    <w:p w14:paraId="0AC0B454" w14:textId="30BFD4DE" w:rsidR="00592F52" w:rsidRPr="00834CCF" w:rsidRDefault="00DE4D7A" w:rsidP="00E24214">
      <w:pPr>
        <w:pStyle w:val="Default"/>
        <w:numPr>
          <w:ilvl w:val="0"/>
          <w:numId w:val="42"/>
        </w:numPr>
        <w:spacing w:after="34"/>
        <w:ind w:left="851" w:hanging="567"/>
        <w:jc w:val="both"/>
        <w:rPr>
          <w:color w:val="auto"/>
          <w:sz w:val="23"/>
          <w:szCs w:val="23"/>
        </w:rPr>
      </w:pPr>
      <w:r w:rsidRPr="00834CCF">
        <w:rPr>
          <w:b/>
          <w:bCs/>
          <w:color w:val="auto"/>
          <w:sz w:val="23"/>
          <w:szCs w:val="23"/>
        </w:rPr>
        <w:t xml:space="preserve">Projektowa </w:t>
      </w:r>
      <w:r w:rsidR="00592F52" w:rsidRPr="00834CCF">
        <w:rPr>
          <w:b/>
          <w:bCs/>
          <w:color w:val="auto"/>
          <w:sz w:val="23"/>
          <w:szCs w:val="23"/>
        </w:rPr>
        <w:t>Komisja Rekrutacyjna (</w:t>
      </w:r>
      <w:r w:rsidRPr="00834CCF">
        <w:rPr>
          <w:b/>
          <w:bCs/>
          <w:color w:val="auto"/>
          <w:sz w:val="23"/>
          <w:szCs w:val="23"/>
        </w:rPr>
        <w:t>P</w:t>
      </w:r>
      <w:r w:rsidR="00592F52" w:rsidRPr="00834CCF">
        <w:rPr>
          <w:b/>
          <w:bCs/>
          <w:color w:val="auto"/>
          <w:sz w:val="23"/>
          <w:szCs w:val="23"/>
        </w:rPr>
        <w:t xml:space="preserve">KR) </w:t>
      </w:r>
      <w:r w:rsidR="00592F52" w:rsidRPr="00834CCF">
        <w:rPr>
          <w:color w:val="auto"/>
          <w:sz w:val="23"/>
          <w:szCs w:val="23"/>
        </w:rPr>
        <w:t xml:space="preserve">– organ składający się z wybranych </w:t>
      </w:r>
      <w:r w:rsidRPr="00834CCF">
        <w:rPr>
          <w:color w:val="auto"/>
          <w:sz w:val="23"/>
          <w:szCs w:val="23"/>
        </w:rPr>
        <w:t>Przedstawicieli Zespołu Projektowego</w:t>
      </w:r>
      <w:r w:rsidR="00EB29DF" w:rsidRPr="00834CCF">
        <w:rPr>
          <w:color w:val="auto"/>
          <w:sz w:val="23"/>
          <w:szCs w:val="23"/>
        </w:rPr>
        <w:t xml:space="preserve"> i Komitetu Sterującego</w:t>
      </w:r>
      <w:r w:rsidRPr="00834CCF">
        <w:rPr>
          <w:color w:val="auto"/>
          <w:sz w:val="23"/>
          <w:szCs w:val="23"/>
        </w:rPr>
        <w:t xml:space="preserve">, </w:t>
      </w:r>
      <w:r w:rsidR="00592F52" w:rsidRPr="00834CCF">
        <w:rPr>
          <w:color w:val="auto"/>
          <w:sz w:val="23"/>
          <w:szCs w:val="23"/>
        </w:rPr>
        <w:t xml:space="preserve">powołany do wyboru pracowników i doktorantów PWr do udziału w projekcie. </w:t>
      </w:r>
    </w:p>
    <w:p w14:paraId="281961B2" w14:textId="5DFEF092" w:rsidR="00592F52" w:rsidRPr="00834CCF" w:rsidRDefault="0056744D" w:rsidP="00E24214">
      <w:pPr>
        <w:pStyle w:val="Default"/>
        <w:numPr>
          <w:ilvl w:val="0"/>
          <w:numId w:val="42"/>
        </w:numPr>
        <w:spacing w:after="34"/>
        <w:ind w:left="851" w:hanging="567"/>
        <w:jc w:val="both"/>
        <w:rPr>
          <w:color w:val="auto"/>
          <w:sz w:val="23"/>
          <w:szCs w:val="23"/>
        </w:rPr>
      </w:pPr>
      <w:r w:rsidRPr="00834CCF">
        <w:rPr>
          <w:b/>
          <w:bCs/>
          <w:color w:val="auto"/>
          <w:sz w:val="23"/>
          <w:szCs w:val="23"/>
        </w:rPr>
        <w:t>S</w:t>
      </w:r>
      <w:r w:rsidR="00592F52" w:rsidRPr="00834CCF">
        <w:rPr>
          <w:b/>
          <w:bCs/>
          <w:color w:val="auto"/>
          <w:sz w:val="23"/>
          <w:szCs w:val="23"/>
        </w:rPr>
        <w:t xml:space="preserve">trona internetowa projektu </w:t>
      </w:r>
      <w:r w:rsidR="00592F52" w:rsidRPr="00834CCF">
        <w:rPr>
          <w:color w:val="auto"/>
          <w:sz w:val="23"/>
          <w:szCs w:val="23"/>
        </w:rPr>
        <w:t xml:space="preserve">– </w:t>
      </w:r>
      <w:hyperlink r:id="rId7" w:history="1">
        <w:r w:rsidR="005B3623" w:rsidRPr="00545413">
          <w:rPr>
            <w:rStyle w:val="Hyperlink"/>
          </w:rPr>
          <w:t>https://dice.pwr.edu.pl</w:t>
        </w:r>
      </w:hyperlink>
      <w:r w:rsidR="005B3623">
        <w:t xml:space="preserve"> </w:t>
      </w:r>
    </w:p>
    <w:p w14:paraId="1FF64BAA" w14:textId="5D5054F3" w:rsidR="00592F52" w:rsidRDefault="00592F52" w:rsidP="00592F52">
      <w:pPr>
        <w:jc w:val="both"/>
      </w:pPr>
    </w:p>
    <w:p w14:paraId="3ADBC580" w14:textId="22CF4801" w:rsidR="00DD47AB" w:rsidRPr="00DD47AB" w:rsidRDefault="00DD47AB" w:rsidP="00DD47AB">
      <w:pPr>
        <w:pStyle w:val="Default"/>
        <w:jc w:val="center"/>
      </w:pPr>
      <w:r w:rsidRPr="00DD47AB">
        <w:rPr>
          <w:b/>
          <w:bCs/>
          <w:i/>
          <w:iCs/>
        </w:rPr>
        <w:t>§ 3</w:t>
      </w:r>
    </w:p>
    <w:p w14:paraId="1C348855" w14:textId="050A1446" w:rsidR="00DD47AB" w:rsidRPr="0003089D" w:rsidRDefault="00DD47AB" w:rsidP="00DD47AB">
      <w:pPr>
        <w:pStyle w:val="Default"/>
        <w:jc w:val="center"/>
        <w:rPr>
          <w:color w:val="auto"/>
        </w:rPr>
      </w:pPr>
      <w:r w:rsidRPr="0003089D">
        <w:rPr>
          <w:b/>
          <w:bCs/>
          <w:i/>
          <w:iCs/>
          <w:color w:val="auto"/>
        </w:rPr>
        <w:t>Zakres wsparcia udzielanego w ramach projektu</w:t>
      </w:r>
    </w:p>
    <w:p w14:paraId="6B719C02" w14:textId="72E70935" w:rsidR="00DD47AB" w:rsidRDefault="00DD47AB" w:rsidP="00EB29DF">
      <w:pPr>
        <w:pStyle w:val="Default"/>
        <w:numPr>
          <w:ilvl w:val="0"/>
          <w:numId w:val="9"/>
        </w:numPr>
        <w:ind w:left="426"/>
        <w:jc w:val="both"/>
        <w:rPr>
          <w:color w:val="FF0000"/>
        </w:rPr>
      </w:pPr>
      <w:r w:rsidRPr="0003089D">
        <w:rPr>
          <w:bCs/>
          <w:color w:val="auto"/>
        </w:rPr>
        <w:t>W ramach projektu realizowane będą działania, ukierunkowane na</w:t>
      </w:r>
      <w:r w:rsidRPr="0003089D">
        <w:rPr>
          <w:b/>
          <w:bCs/>
          <w:color w:val="auto"/>
        </w:rPr>
        <w:t xml:space="preserve"> </w:t>
      </w:r>
      <w:r w:rsidRPr="0003089D">
        <w:rPr>
          <w:color w:val="auto"/>
        </w:rPr>
        <w:t xml:space="preserve"> rozwój kompetencji dydaktycznych, cyfrowych i w zakresie zielonej transformacji. Podstawowe działania obejmują serię szkoleń z </w:t>
      </w:r>
      <w:r>
        <w:t xml:space="preserve">zakresu wymienionych kompetencji oraz umożliwienie uczestnikom odbycie wizyty studyjnej w wybranym </w:t>
      </w:r>
      <w:r w:rsidRPr="00EB29DF">
        <w:rPr>
          <w:color w:val="auto"/>
        </w:rPr>
        <w:t xml:space="preserve">ośrodku, krajowym </w:t>
      </w:r>
      <w:r>
        <w:t xml:space="preserve">lub zagranicznym. Działania będą realizowane w rocznych </w:t>
      </w:r>
      <w:r w:rsidR="00E91FF4">
        <w:t>edycjach</w:t>
      </w:r>
      <w:r>
        <w:t xml:space="preserve"> (łącznie 3 edycje) i równolegle. </w:t>
      </w:r>
      <w:r w:rsidRPr="00DD47AB">
        <w:t>Szczegółowy zakres wsparcia został określony w załącznik</w:t>
      </w:r>
      <w:r w:rsidR="00834CCF">
        <w:t>ac</w:t>
      </w:r>
      <w:r w:rsidR="007B6D6E">
        <w:t>h</w:t>
      </w:r>
      <w:r w:rsidRPr="00DD47AB">
        <w:t xml:space="preserve"> nr 1</w:t>
      </w:r>
      <w:r w:rsidR="00834CCF">
        <w:t xml:space="preserve"> i 5</w:t>
      </w:r>
      <w:r w:rsidRPr="00DD47AB">
        <w:t xml:space="preserve"> do niniejszego regulaminu. </w:t>
      </w:r>
    </w:p>
    <w:p w14:paraId="52BEA872" w14:textId="75B7BBE4" w:rsidR="00DD47AB" w:rsidRPr="00DD47AB" w:rsidRDefault="00DD47AB" w:rsidP="00DD47AB">
      <w:pPr>
        <w:pStyle w:val="Default"/>
        <w:jc w:val="center"/>
      </w:pPr>
      <w:r w:rsidRPr="00DD47AB">
        <w:rPr>
          <w:b/>
          <w:bCs/>
          <w:i/>
          <w:iCs/>
        </w:rPr>
        <w:t>§4</w:t>
      </w:r>
    </w:p>
    <w:p w14:paraId="77510FC0" w14:textId="24B00BA5" w:rsidR="00DD47AB" w:rsidRPr="00DD47AB" w:rsidRDefault="00DD47AB" w:rsidP="00DD47AB">
      <w:pPr>
        <w:pStyle w:val="Default"/>
        <w:jc w:val="center"/>
      </w:pPr>
      <w:r w:rsidRPr="00DD47AB">
        <w:rPr>
          <w:b/>
          <w:bCs/>
          <w:i/>
          <w:iCs/>
        </w:rPr>
        <w:t>Ogólne zasady uczestnictwa w projekcie</w:t>
      </w:r>
    </w:p>
    <w:p w14:paraId="27DB6FD0" w14:textId="50F63F4E" w:rsidR="00DD47AB" w:rsidRDefault="00DD47AB" w:rsidP="00DD47AB">
      <w:pPr>
        <w:pStyle w:val="Default"/>
        <w:numPr>
          <w:ilvl w:val="0"/>
          <w:numId w:val="13"/>
        </w:numPr>
        <w:ind w:left="426"/>
        <w:jc w:val="both"/>
      </w:pPr>
      <w:r w:rsidRPr="00DD47AB">
        <w:t xml:space="preserve">Uczestnikami projektu są </w:t>
      </w:r>
      <w:r>
        <w:t>pracownicy</w:t>
      </w:r>
      <w:r w:rsidR="001B527F">
        <w:t xml:space="preserve"> </w:t>
      </w:r>
      <w:r w:rsidR="001B527F" w:rsidRPr="001B527F">
        <w:t>(zgodnie z definicją ust. 1.5 §</w:t>
      </w:r>
      <w:r w:rsidR="001B527F">
        <w:t>1</w:t>
      </w:r>
      <w:r w:rsidR="001B527F" w:rsidRPr="001B527F">
        <w:t>)</w:t>
      </w:r>
      <w:r>
        <w:t xml:space="preserve"> oraz doktoranci Politechniki Wrocławskiej</w:t>
      </w:r>
      <w:r w:rsidRPr="00DD47AB">
        <w:t xml:space="preserve">. </w:t>
      </w:r>
      <w:r>
        <w:t>W każdej edycji projektu udział weźmie 36 osób, w tym 28 przedstawicieli/</w:t>
      </w:r>
      <w:proofErr w:type="spellStart"/>
      <w:r>
        <w:t>ek</w:t>
      </w:r>
      <w:proofErr w:type="spellEnd"/>
      <w:r>
        <w:t xml:space="preserve"> kadry dydaktycznej i 8 doktorantów/</w:t>
      </w:r>
      <w:proofErr w:type="spellStart"/>
      <w:r>
        <w:t>ek</w:t>
      </w:r>
      <w:proofErr w:type="spellEnd"/>
      <w:r>
        <w:t xml:space="preserve"> (łącznie 108 os). Szczegółowe zasady uczestnictwa w projekcie zostały określone w załącznik</w:t>
      </w:r>
      <w:r w:rsidR="00834CCF">
        <w:t>ach</w:t>
      </w:r>
      <w:r>
        <w:t xml:space="preserve"> </w:t>
      </w:r>
      <w:r w:rsidR="00834CCF">
        <w:t xml:space="preserve">nr </w:t>
      </w:r>
      <w:r>
        <w:t>1</w:t>
      </w:r>
      <w:r w:rsidR="00834CCF">
        <w:t xml:space="preserve"> i 5</w:t>
      </w:r>
      <w:r>
        <w:t xml:space="preserve">. </w:t>
      </w:r>
    </w:p>
    <w:p w14:paraId="1DD397AD" w14:textId="3DA01EDF" w:rsidR="00DD47AB" w:rsidRPr="00EB29DF" w:rsidRDefault="00DD47AB" w:rsidP="00DD47AB">
      <w:pPr>
        <w:pStyle w:val="Default"/>
        <w:numPr>
          <w:ilvl w:val="0"/>
          <w:numId w:val="13"/>
        </w:numPr>
        <w:spacing w:after="22"/>
        <w:ind w:left="426"/>
        <w:jc w:val="both"/>
        <w:rPr>
          <w:color w:val="auto"/>
        </w:rPr>
      </w:pPr>
      <w:r w:rsidRPr="00DD47AB">
        <w:t xml:space="preserve">Osoby zakwalifikowane do uczestnictwa w projekcie nabywają status uczestnika projektu w </w:t>
      </w:r>
      <w:r w:rsidRPr="00EB29DF">
        <w:rPr>
          <w:color w:val="auto"/>
        </w:rPr>
        <w:t xml:space="preserve">momencie podpisania oświadczenia w pierwszym dniu udzielonego wsparcia. </w:t>
      </w:r>
    </w:p>
    <w:p w14:paraId="10A64FB3" w14:textId="1A90F21D" w:rsidR="00DD47AB" w:rsidRDefault="00DD47AB" w:rsidP="00DD47AB">
      <w:pPr>
        <w:pStyle w:val="Default"/>
        <w:numPr>
          <w:ilvl w:val="0"/>
          <w:numId w:val="13"/>
        </w:numPr>
        <w:spacing w:after="22"/>
        <w:ind w:left="426"/>
        <w:jc w:val="both"/>
        <w:rPr>
          <w:color w:val="auto"/>
        </w:rPr>
      </w:pPr>
      <w:r>
        <w:t xml:space="preserve">Każdy z uczestników projektu jest zobowiązany do podniesienia kompetencji we wszystkich trzech obszarach poprzez udział </w:t>
      </w:r>
      <w:r w:rsidRPr="00EB29DF">
        <w:rPr>
          <w:color w:val="auto"/>
        </w:rPr>
        <w:t xml:space="preserve">co najmniej </w:t>
      </w:r>
      <w:r>
        <w:t xml:space="preserve">w szkoleniach obowiązkowych. Udział w wizycie studyjnej nie jest obligatoryjny, a nabór na realizację wizyt studyjnych </w:t>
      </w:r>
      <w:r>
        <w:lastRenderedPageBreak/>
        <w:t xml:space="preserve">wśród uczestników projektu będzie prowadzony w trybie ciągłym przez cały okres trwania danej edycji, do </w:t>
      </w:r>
      <w:r w:rsidRPr="00DD47AB">
        <w:rPr>
          <w:color w:val="auto"/>
        </w:rPr>
        <w:t xml:space="preserve">wyczerpania puli środków finansowych. </w:t>
      </w:r>
    </w:p>
    <w:p w14:paraId="596E80DE" w14:textId="65D4A85F" w:rsidR="00DD47AB" w:rsidRPr="005B3623" w:rsidRDefault="00DD47AB" w:rsidP="005B3623">
      <w:pPr>
        <w:pStyle w:val="Default"/>
        <w:numPr>
          <w:ilvl w:val="0"/>
          <w:numId w:val="13"/>
        </w:numPr>
        <w:spacing w:after="22"/>
        <w:ind w:left="426"/>
        <w:jc w:val="both"/>
        <w:rPr>
          <w:color w:val="auto"/>
        </w:rPr>
      </w:pPr>
      <w:r w:rsidRPr="00DD47AB">
        <w:rPr>
          <w:color w:val="auto"/>
        </w:rPr>
        <w:t xml:space="preserve">Wszystkie niezbędne informacje oraz dokumenty aplikacyjne/formularze projektowe będą </w:t>
      </w:r>
      <w:r w:rsidRPr="00DD47AB">
        <w:t xml:space="preserve">dostępne na stronie internetowej projektu w zakładce „dokumenty”: pod adresem </w:t>
      </w:r>
      <w:hyperlink r:id="rId8" w:history="1">
        <w:r w:rsidR="005B3623" w:rsidRPr="00545413">
          <w:rPr>
            <w:rStyle w:val="Hyperlink"/>
          </w:rPr>
          <w:t>https://dice.pwr.edu.pl</w:t>
        </w:r>
      </w:hyperlink>
      <w:r w:rsidRPr="005B3623">
        <w:rPr>
          <w:color w:val="0000FF"/>
        </w:rPr>
        <w:t xml:space="preserve">. </w:t>
      </w:r>
    </w:p>
    <w:p w14:paraId="1A00EDC0" w14:textId="574C3F7F" w:rsidR="00DD47AB" w:rsidRDefault="00DD47AB" w:rsidP="00DD47AB">
      <w:pPr>
        <w:ind w:left="426"/>
        <w:jc w:val="both"/>
        <w:rPr>
          <w:color w:val="FF0000"/>
        </w:rPr>
      </w:pPr>
    </w:p>
    <w:p w14:paraId="00CF92BD" w14:textId="4D47D2E2" w:rsidR="00DD47AB" w:rsidRPr="00DD47AB" w:rsidRDefault="00DD47AB" w:rsidP="00DD47AB">
      <w:pPr>
        <w:pStyle w:val="Default"/>
        <w:jc w:val="center"/>
      </w:pPr>
      <w:r w:rsidRPr="00DD47AB">
        <w:rPr>
          <w:b/>
          <w:bCs/>
          <w:i/>
          <w:iCs/>
        </w:rPr>
        <w:t>§ 5</w:t>
      </w:r>
    </w:p>
    <w:p w14:paraId="363D1B3A" w14:textId="5771F44D" w:rsidR="00DD47AB" w:rsidRPr="00DD47AB" w:rsidRDefault="00DD47AB" w:rsidP="00DD47AB">
      <w:pPr>
        <w:pStyle w:val="Default"/>
        <w:jc w:val="center"/>
      </w:pPr>
      <w:r w:rsidRPr="00DD47AB">
        <w:rPr>
          <w:b/>
          <w:bCs/>
          <w:i/>
          <w:iCs/>
        </w:rPr>
        <w:t>Prawa i obowiązki Beneficjenta</w:t>
      </w:r>
    </w:p>
    <w:p w14:paraId="614A4D3F" w14:textId="74A76F9F" w:rsidR="00DD47AB" w:rsidRPr="00DD47AB" w:rsidRDefault="00DD47AB" w:rsidP="00DD47AB">
      <w:pPr>
        <w:pStyle w:val="Default"/>
        <w:numPr>
          <w:ilvl w:val="0"/>
          <w:numId w:val="15"/>
        </w:numPr>
        <w:ind w:left="426"/>
        <w:jc w:val="both"/>
      </w:pPr>
      <w:r w:rsidRPr="00DD47AB">
        <w:t>Beneficjent zastrzega sobie prawo do:</w:t>
      </w:r>
    </w:p>
    <w:p w14:paraId="7A8252A2" w14:textId="70137ABD" w:rsidR="00DD47AB" w:rsidRPr="00DD47AB" w:rsidRDefault="00DD47AB" w:rsidP="00DD47AB">
      <w:pPr>
        <w:pStyle w:val="Default"/>
        <w:numPr>
          <w:ilvl w:val="0"/>
          <w:numId w:val="16"/>
        </w:numPr>
        <w:spacing w:after="22"/>
        <w:jc w:val="both"/>
      </w:pPr>
      <w:r w:rsidRPr="00DD47AB">
        <w:t>żądania złożenia dodatkowych dokumentów i oświadczeń związanych z udziałem w projekcie,</w:t>
      </w:r>
    </w:p>
    <w:p w14:paraId="74A90E81" w14:textId="4040717A" w:rsidR="00DD47AB" w:rsidRPr="00DD47AB" w:rsidRDefault="00DD47AB" w:rsidP="00DD47AB">
      <w:pPr>
        <w:pStyle w:val="Default"/>
        <w:numPr>
          <w:ilvl w:val="0"/>
          <w:numId w:val="16"/>
        </w:numPr>
        <w:spacing w:after="22"/>
        <w:jc w:val="both"/>
      </w:pPr>
      <w:r w:rsidRPr="00DD47AB">
        <w:t>gromadzenia i publikowania danych o uczestnikach projektu zgodnie z obowiązującymi przepisami o ochronie danych osobowych,</w:t>
      </w:r>
    </w:p>
    <w:p w14:paraId="149E5C3C" w14:textId="034E2ECA" w:rsidR="00DD47AB" w:rsidRPr="00DD47AB" w:rsidRDefault="00DD47AB" w:rsidP="00DD47AB">
      <w:pPr>
        <w:pStyle w:val="Default"/>
        <w:numPr>
          <w:ilvl w:val="0"/>
          <w:numId w:val="16"/>
        </w:numPr>
        <w:spacing w:after="22"/>
        <w:jc w:val="both"/>
      </w:pPr>
      <w:r w:rsidRPr="00DD47AB">
        <w:t>zmiany terminów form wsparcia z ważnych przyczyn,</w:t>
      </w:r>
    </w:p>
    <w:p w14:paraId="677E23BD" w14:textId="7C3FC79C" w:rsidR="00DD47AB" w:rsidRPr="00DD47AB" w:rsidRDefault="00DD47AB" w:rsidP="00DD47AB">
      <w:pPr>
        <w:pStyle w:val="Default"/>
        <w:numPr>
          <w:ilvl w:val="0"/>
          <w:numId w:val="16"/>
        </w:numPr>
        <w:spacing w:after="22"/>
        <w:jc w:val="both"/>
      </w:pPr>
      <w:r w:rsidRPr="00DD47AB">
        <w:t>monitorowania postępu uczestników biorących udział w oferowanych formach wsparcia oraz przeprowadzenia ewaluacji projektu,</w:t>
      </w:r>
    </w:p>
    <w:p w14:paraId="6D2DFCAC" w14:textId="35D9B564" w:rsidR="00DD47AB" w:rsidRPr="00DD47AB" w:rsidRDefault="00DD47AB" w:rsidP="00DD47AB">
      <w:pPr>
        <w:pStyle w:val="Default"/>
        <w:numPr>
          <w:ilvl w:val="0"/>
          <w:numId w:val="16"/>
        </w:numPr>
        <w:jc w:val="both"/>
      </w:pPr>
      <w:r w:rsidRPr="00DD47AB">
        <w:t>dokonywania zmian w niniejszym regulaminie.</w:t>
      </w:r>
    </w:p>
    <w:p w14:paraId="68BCA7C9" w14:textId="1ABD34A9" w:rsidR="00DD47AB" w:rsidRPr="00DD47AB" w:rsidRDefault="00DD47AB" w:rsidP="00DD47AB">
      <w:pPr>
        <w:pStyle w:val="Default"/>
        <w:numPr>
          <w:ilvl w:val="0"/>
          <w:numId w:val="15"/>
        </w:numPr>
        <w:ind w:left="426"/>
        <w:jc w:val="both"/>
      </w:pPr>
      <w:r w:rsidRPr="00DD47AB">
        <w:t>Beneficjent zobligowany jest do:</w:t>
      </w:r>
    </w:p>
    <w:p w14:paraId="287DB0F9" w14:textId="28983EF0" w:rsidR="00DD47AB" w:rsidRPr="00DD47AB" w:rsidRDefault="00DD47AB" w:rsidP="00DD47AB">
      <w:pPr>
        <w:pStyle w:val="Default"/>
        <w:numPr>
          <w:ilvl w:val="0"/>
          <w:numId w:val="18"/>
        </w:numPr>
        <w:spacing w:after="25"/>
        <w:jc w:val="both"/>
      </w:pPr>
      <w:r w:rsidRPr="00DD47AB">
        <w:t>zapewnienia kadry merytorycznej posiadającej kwalifikacje w zakresie prowadzonych zajęć w projekcie,</w:t>
      </w:r>
    </w:p>
    <w:p w14:paraId="78FB09F5" w14:textId="53EF4CAC" w:rsidR="00DD47AB" w:rsidRPr="00DD47AB" w:rsidRDefault="00DD47AB" w:rsidP="00DD47AB">
      <w:pPr>
        <w:pStyle w:val="Default"/>
        <w:numPr>
          <w:ilvl w:val="0"/>
          <w:numId w:val="18"/>
        </w:numPr>
        <w:spacing w:after="25"/>
        <w:jc w:val="both"/>
      </w:pPr>
      <w:r w:rsidRPr="00DD47AB">
        <w:t>zabezpieczenia zaplecza technicznego i lokalowego, w tym pomieszczenia i budynki przystosowane do osób niepełnosprawnych: podjazdy, winda, zajęcia w salach z odpowiednim nagłośnieniem i dostosowanym sprzętem,</w:t>
      </w:r>
    </w:p>
    <w:p w14:paraId="51BA0379" w14:textId="1E5D4132" w:rsidR="00DD47AB" w:rsidRPr="00834CCF" w:rsidRDefault="00DD47AB" w:rsidP="00DD47AB">
      <w:pPr>
        <w:pStyle w:val="Default"/>
        <w:numPr>
          <w:ilvl w:val="0"/>
          <w:numId w:val="18"/>
        </w:numPr>
        <w:spacing w:after="25"/>
        <w:jc w:val="both"/>
        <w:rPr>
          <w:color w:val="auto"/>
        </w:rPr>
      </w:pPr>
      <w:r w:rsidRPr="00DD47AB">
        <w:t xml:space="preserve">przestrzegania w </w:t>
      </w:r>
      <w:r w:rsidRPr="00834CCF">
        <w:rPr>
          <w:color w:val="auto"/>
        </w:rPr>
        <w:t>procesie rekrutacji zasady równości szans i niedyskryminacji, w tym dostępności dla osób z niepełnosprawnościami oraz zasady równości szans kobiet i mężczyzn,</w:t>
      </w:r>
    </w:p>
    <w:p w14:paraId="68242261" w14:textId="66EE66B2" w:rsidR="00DD47AB" w:rsidRPr="00834CCF" w:rsidRDefault="00DD47AB" w:rsidP="00DD47AB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834CCF">
        <w:rPr>
          <w:color w:val="auto"/>
        </w:rPr>
        <w:t>wydania zaświadczenia lub innych dokumentów potwierdzających udział w szkoleniach lub innych form wsparcia w ramach projektu.</w:t>
      </w:r>
    </w:p>
    <w:p w14:paraId="62E6AE80" w14:textId="75E703DA" w:rsidR="00EB29DF" w:rsidRPr="00834CCF" w:rsidRDefault="00EB29DF" w:rsidP="00EB29DF">
      <w:pPr>
        <w:pStyle w:val="Default"/>
        <w:numPr>
          <w:ilvl w:val="0"/>
          <w:numId w:val="15"/>
        </w:numPr>
        <w:ind w:left="426"/>
        <w:jc w:val="both"/>
        <w:rPr>
          <w:color w:val="auto"/>
        </w:rPr>
      </w:pPr>
      <w:r w:rsidRPr="00834CCF">
        <w:rPr>
          <w:color w:val="auto"/>
        </w:rPr>
        <w:t xml:space="preserve">Beneficjent </w:t>
      </w:r>
      <w:r w:rsidR="00FB4750" w:rsidRPr="00834CCF">
        <w:rPr>
          <w:color w:val="auto"/>
        </w:rPr>
        <w:t xml:space="preserve">zastrzega sobie prawo do podejmowania niezbędnych decyzji w zakresie zarządzania projektem w celu osiągnięcia 90% poziomu wskaźnika efektywności projektu. </w:t>
      </w:r>
    </w:p>
    <w:p w14:paraId="25EDC6CC" w14:textId="2DF053F5" w:rsidR="00DD47AB" w:rsidRDefault="00DD47AB" w:rsidP="00DD47AB">
      <w:pPr>
        <w:jc w:val="both"/>
        <w:rPr>
          <w:color w:val="FF0000"/>
        </w:rPr>
      </w:pPr>
    </w:p>
    <w:p w14:paraId="78066C64" w14:textId="6CB0B38E" w:rsidR="00DD47AB" w:rsidRPr="00DD47AB" w:rsidRDefault="00DD47AB" w:rsidP="008B63AF">
      <w:pPr>
        <w:pStyle w:val="Default"/>
        <w:jc w:val="center"/>
      </w:pPr>
      <w:r w:rsidRPr="00DD47AB">
        <w:rPr>
          <w:b/>
          <w:bCs/>
          <w:i/>
          <w:iCs/>
        </w:rPr>
        <w:t>§ 6</w:t>
      </w:r>
    </w:p>
    <w:p w14:paraId="297925A6" w14:textId="51E533F7" w:rsidR="00DD47AB" w:rsidRPr="00DD47AB" w:rsidRDefault="00DD47AB" w:rsidP="008B63AF">
      <w:pPr>
        <w:pStyle w:val="Default"/>
        <w:jc w:val="center"/>
      </w:pPr>
      <w:r w:rsidRPr="00DD47AB">
        <w:rPr>
          <w:b/>
          <w:bCs/>
          <w:i/>
          <w:iCs/>
        </w:rPr>
        <w:t>Prawa i obowiązki uczestników projektu</w:t>
      </w:r>
    </w:p>
    <w:p w14:paraId="4D018F54" w14:textId="77777777" w:rsidR="008B63AF" w:rsidRPr="00DD47AB" w:rsidRDefault="008B63AF" w:rsidP="008B63AF">
      <w:pPr>
        <w:pStyle w:val="Default"/>
        <w:numPr>
          <w:ilvl w:val="0"/>
          <w:numId w:val="22"/>
        </w:numPr>
        <w:ind w:left="426"/>
        <w:jc w:val="both"/>
      </w:pPr>
      <w:r w:rsidRPr="00DD47AB">
        <w:t xml:space="preserve">Uczestnik jest zobowiązany, zależnie od formy wsparcia, do: </w:t>
      </w:r>
    </w:p>
    <w:p w14:paraId="36B06816" w14:textId="2F1E81E9" w:rsidR="002D7209" w:rsidRDefault="002D7209" w:rsidP="008B63AF">
      <w:pPr>
        <w:pStyle w:val="Default"/>
        <w:numPr>
          <w:ilvl w:val="1"/>
          <w:numId w:val="29"/>
        </w:numPr>
        <w:spacing w:after="22"/>
        <w:ind w:left="851"/>
        <w:jc w:val="both"/>
      </w:pPr>
      <w:r>
        <w:t>przestrzegania zasad niniejszego Regulaminu,</w:t>
      </w:r>
    </w:p>
    <w:p w14:paraId="4FE4606F" w14:textId="054156ED" w:rsidR="008B63AF" w:rsidRPr="00DD47AB" w:rsidRDefault="008B63AF" w:rsidP="008B63AF">
      <w:pPr>
        <w:pStyle w:val="Default"/>
        <w:numPr>
          <w:ilvl w:val="1"/>
          <w:numId w:val="29"/>
        </w:numPr>
        <w:spacing w:after="22"/>
        <w:ind w:left="851"/>
        <w:jc w:val="both"/>
      </w:pPr>
      <w:r w:rsidRPr="00DD47AB">
        <w:t xml:space="preserve">obligatoryjnego uczestnictwa w </w:t>
      </w:r>
      <w:r>
        <w:t>szkoleniach z zakresu szkoleń obowiązkowych</w:t>
      </w:r>
      <w:r w:rsidRPr="00DD47AB">
        <w:t xml:space="preserve">, </w:t>
      </w:r>
    </w:p>
    <w:p w14:paraId="075450C7" w14:textId="1105D70F" w:rsidR="008B63AF" w:rsidRPr="00DD47AB" w:rsidRDefault="008B63AF" w:rsidP="008B63AF">
      <w:pPr>
        <w:pStyle w:val="Default"/>
        <w:numPr>
          <w:ilvl w:val="1"/>
          <w:numId w:val="29"/>
        </w:numPr>
        <w:spacing w:after="22"/>
        <w:ind w:left="851"/>
        <w:jc w:val="both"/>
      </w:pPr>
      <w:r w:rsidRPr="00DD47AB">
        <w:t xml:space="preserve">przystąpienia do badania bilansu kompetencji uczestnika na początku i na zakończenie udziału w projekcie, </w:t>
      </w:r>
    </w:p>
    <w:p w14:paraId="48AB9C96" w14:textId="2E0AEAE7" w:rsidR="008B63AF" w:rsidRPr="00834CCF" w:rsidRDefault="008B63AF" w:rsidP="008B63AF">
      <w:pPr>
        <w:pStyle w:val="Default"/>
        <w:numPr>
          <w:ilvl w:val="1"/>
          <w:numId w:val="29"/>
        </w:numPr>
        <w:spacing w:after="22"/>
        <w:ind w:left="851"/>
        <w:jc w:val="both"/>
        <w:rPr>
          <w:color w:val="auto"/>
        </w:rPr>
      </w:pPr>
      <w:r w:rsidRPr="00DD47AB">
        <w:t xml:space="preserve">wypełniania ankiet oceniających poziom wiedzy i posiadanych umiejętności z danego zakresu tematycznego, </w:t>
      </w:r>
      <w:r w:rsidRPr="00834CCF">
        <w:rPr>
          <w:color w:val="auto"/>
        </w:rPr>
        <w:t xml:space="preserve">jak również ankiet ewaluacyjnych, </w:t>
      </w:r>
    </w:p>
    <w:p w14:paraId="7AA30C77" w14:textId="131EA7FB" w:rsidR="008B63AF" w:rsidRPr="00834CCF" w:rsidRDefault="008B63AF" w:rsidP="008B63AF">
      <w:pPr>
        <w:pStyle w:val="Default"/>
        <w:numPr>
          <w:ilvl w:val="1"/>
          <w:numId w:val="29"/>
        </w:numPr>
        <w:spacing w:after="22"/>
        <w:ind w:left="851"/>
        <w:jc w:val="both"/>
        <w:rPr>
          <w:color w:val="auto"/>
        </w:rPr>
      </w:pPr>
      <w:r w:rsidRPr="00834CCF">
        <w:rPr>
          <w:color w:val="auto"/>
        </w:rPr>
        <w:t xml:space="preserve">podania wymaganych danych niezbędnych do wypełniania obowiązków przez Beneficjenta w zakresie monitoringu i sprawozdawczości w ramach Programu „FERS” Fundusze Europejskie dla Rozwoju Społecznego (2021-2027), w tym m.in. formularz </w:t>
      </w:r>
      <w:r w:rsidR="00E309D4" w:rsidRPr="00834CCF">
        <w:rPr>
          <w:color w:val="auto"/>
        </w:rPr>
        <w:t>rekrutacyjny</w:t>
      </w:r>
      <w:r w:rsidRPr="00834CCF">
        <w:rPr>
          <w:color w:val="auto"/>
        </w:rPr>
        <w:t xml:space="preserve"> (Załącznik nr </w:t>
      </w:r>
      <w:r w:rsidR="007B5105" w:rsidRPr="00834CCF">
        <w:rPr>
          <w:color w:val="auto"/>
        </w:rPr>
        <w:t>3</w:t>
      </w:r>
      <w:r w:rsidRPr="00834CCF">
        <w:rPr>
          <w:color w:val="auto"/>
        </w:rPr>
        <w:t xml:space="preserve">) oraz oświadczenie uczestnika (Załącznik nr </w:t>
      </w:r>
      <w:r w:rsidR="00E309D4" w:rsidRPr="00834CCF">
        <w:rPr>
          <w:color w:val="auto"/>
        </w:rPr>
        <w:t>4</w:t>
      </w:r>
      <w:r w:rsidRPr="00834CCF">
        <w:rPr>
          <w:color w:val="auto"/>
        </w:rPr>
        <w:t xml:space="preserve">), </w:t>
      </w:r>
    </w:p>
    <w:p w14:paraId="5C223999" w14:textId="025A5F0D" w:rsidR="008B63AF" w:rsidRPr="00DD47AB" w:rsidRDefault="008B63AF" w:rsidP="008B63AF">
      <w:pPr>
        <w:pStyle w:val="Default"/>
        <w:numPr>
          <w:ilvl w:val="1"/>
          <w:numId w:val="29"/>
        </w:numPr>
        <w:spacing w:after="22"/>
        <w:ind w:left="851"/>
        <w:jc w:val="both"/>
      </w:pPr>
      <w:r w:rsidRPr="00DD47AB">
        <w:lastRenderedPageBreak/>
        <w:t xml:space="preserve">regularnego i punktualnego uczestnictwa w prowadzonych w ramach projektu </w:t>
      </w:r>
      <w:r>
        <w:t>szkoleniach obowiązkowych i fakultatywnych</w:t>
      </w:r>
      <w:r w:rsidR="00834CCF">
        <w:t>, konsultacjach</w:t>
      </w:r>
      <w:r w:rsidRPr="00DD47AB">
        <w:t xml:space="preserve"> oraz </w:t>
      </w:r>
      <w:r w:rsidR="00834CCF">
        <w:t>wizytach studyjnych</w:t>
      </w:r>
      <w:r w:rsidRPr="00DD47AB">
        <w:t xml:space="preserve"> w ustalonym przez Zespół Projektowy terminie i miejscu, </w:t>
      </w:r>
    </w:p>
    <w:p w14:paraId="6BF8661B" w14:textId="5FFD327D" w:rsidR="008B63AF" w:rsidRPr="00DD47AB" w:rsidRDefault="008B63AF" w:rsidP="008B63AF">
      <w:pPr>
        <w:pStyle w:val="Default"/>
        <w:numPr>
          <w:ilvl w:val="1"/>
          <w:numId w:val="29"/>
        </w:numPr>
        <w:spacing w:after="22"/>
        <w:ind w:left="851"/>
        <w:jc w:val="both"/>
      </w:pPr>
      <w:r w:rsidRPr="00DD47AB">
        <w:t xml:space="preserve">potwierdzania każdorazowo obecności na szkoleniach/wyjazdach, </w:t>
      </w:r>
    </w:p>
    <w:p w14:paraId="337210DF" w14:textId="7C72C47B" w:rsidR="008B63AF" w:rsidRPr="00DD47AB" w:rsidRDefault="008B63AF" w:rsidP="008B63AF">
      <w:pPr>
        <w:pStyle w:val="Default"/>
        <w:numPr>
          <w:ilvl w:val="1"/>
          <w:numId w:val="29"/>
        </w:numPr>
        <w:spacing w:after="22"/>
        <w:ind w:left="851"/>
        <w:jc w:val="both"/>
      </w:pPr>
      <w:r w:rsidRPr="00DD47AB">
        <w:t xml:space="preserve">dostarczania do Zespołu Projektowego wymaganych dokumentów, w celu rozliczenia udziału w formach wsparcia, </w:t>
      </w:r>
    </w:p>
    <w:p w14:paraId="39FE069D" w14:textId="59E88BE2" w:rsidR="008B63AF" w:rsidRPr="00DD47AB" w:rsidRDefault="008B63AF" w:rsidP="008B63AF">
      <w:pPr>
        <w:pStyle w:val="Default"/>
        <w:numPr>
          <w:ilvl w:val="1"/>
          <w:numId w:val="29"/>
        </w:numPr>
        <w:spacing w:after="22"/>
        <w:ind w:left="851"/>
        <w:jc w:val="both"/>
      </w:pPr>
      <w:r w:rsidRPr="00DD47AB">
        <w:t xml:space="preserve">informowania o wszelkich zmianach w danych uczestnika (zwłaszcza w danych dotyczących zmiany nazwiska, adresu korespondencyjnego, telefonu kontaktowego) podanych w formularzu danych osobowych, w ciągu 7 dni od ich powstania, </w:t>
      </w:r>
    </w:p>
    <w:p w14:paraId="6B16759F" w14:textId="77777777" w:rsidR="008B63AF" w:rsidRDefault="008B63AF" w:rsidP="008B63AF">
      <w:pPr>
        <w:pStyle w:val="Default"/>
        <w:numPr>
          <w:ilvl w:val="1"/>
          <w:numId w:val="29"/>
        </w:numPr>
        <w:spacing w:after="22"/>
        <w:ind w:left="851"/>
        <w:jc w:val="both"/>
      </w:pPr>
      <w:r w:rsidRPr="00DD47AB">
        <w:t>w przypadku zaistnienia wspomnianych wyżej zmian uczestnik niezwłocznie dostarcza do Zespołu Projektowego formularz aktualizujący dane osobowe,</w:t>
      </w:r>
    </w:p>
    <w:p w14:paraId="776B60D1" w14:textId="044ACC2F" w:rsidR="008B63AF" w:rsidRDefault="002D7209" w:rsidP="008B63AF">
      <w:pPr>
        <w:pStyle w:val="Default"/>
        <w:numPr>
          <w:ilvl w:val="1"/>
          <w:numId w:val="29"/>
        </w:numPr>
        <w:spacing w:after="22"/>
        <w:ind w:left="851"/>
        <w:jc w:val="both"/>
      </w:pPr>
      <w:r w:rsidRPr="002D7209">
        <w:t>bieżącego informowania członka Zespołu o wszystkich zdarzeniach mogących zakłócić lub uniemożliwić dalszy udział w Projekcie</w:t>
      </w:r>
      <w:r>
        <w:t>, w tym</w:t>
      </w:r>
      <w:r w:rsidRPr="002D7209">
        <w:t xml:space="preserve"> </w:t>
      </w:r>
      <w:r w:rsidR="008B63AF">
        <w:t xml:space="preserve">niezwłocznego </w:t>
      </w:r>
      <w:r w:rsidR="008B63AF" w:rsidRPr="00DD47AB">
        <w:t xml:space="preserve">przekazania informacji o </w:t>
      </w:r>
      <w:r w:rsidR="008B63AF">
        <w:t>rozwiązaniu stosunku pracy względem PWr (pracownicy) lub utracie statusu studenta Szkoły Doktorskiej (doktoranci PWr).</w:t>
      </w:r>
    </w:p>
    <w:p w14:paraId="27A62BBF" w14:textId="5492263E" w:rsidR="00DD47AB" w:rsidRPr="00DD47AB" w:rsidRDefault="00DD47AB" w:rsidP="008B63AF">
      <w:pPr>
        <w:pStyle w:val="Default"/>
        <w:numPr>
          <w:ilvl w:val="0"/>
          <w:numId w:val="22"/>
        </w:numPr>
        <w:ind w:left="426"/>
        <w:jc w:val="both"/>
      </w:pPr>
      <w:r w:rsidRPr="00DD47AB">
        <w:t xml:space="preserve">Uczestnik ma prawo do: </w:t>
      </w:r>
    </w:p>
    <w:p w14:paraId="00F50D0E" w14:textId="58C2BFFE" w:rsidR="00DD47AB" w:rsidRPr="00DD47AB" w:rsidRDefault="00DD47AB" w:rsidP="008B63AF">
      <w:pPr>
        <w:pStyle w:val="Default"/>
        <w:numPr>
          <w:ilvl w:val="0"/>
          <w:numId w:val="33"/>
        </w:numPr>
        <w:spacing w:after="22"/>
        <w:jc w:val="both"/>
      </w:pPr>
      <w:r w:rsidRPr="00DD47AB">
        <w:t xml:space="preserve">uczestniczenia w </w:t>
      </w:r>
      <w:r w:rsidR="008B63AF">
        <w:t>szkoleniach</w:t>
      </w:r>
      <w:r w:rsidR="00834CCF">
        <w:t xml:space="preserve"> obowiązkowych i</w:t>
      </w:r>
      <w:r w:rsidR="008B63AF">
        <w:t xml:space="preserve"> fakultatywnych</w:t>
      </w:r>
      <w:r w:rsidRPr="00DD47AB">
        <w:t>,</w:t>
      </w:r>
      <w:r w:rsidR="00834CCF">
        <w:t xml:space="preserve"> konsultacjach i wizytach studyjnych</w:t>
      </w:r>
      <w:r w:rsidRPr="00DD47AB">
        <w:t xml:space="preserve"> zgodnie z indywidualnymi potrzebami uczestnika, pod warunkiem spełnienia wymogów formalnych, </w:t>
      </w:r>
    </w:p>
    <w:p w14:paraId="3F82B1D7" w14:textId="77777777" w:rsidR="002D7209" w:rsidRDefault="00DD47AB" w:rsidP="008B63AF">
      <w:pPr>
        <w:pStyle w:val="Default"/>
        <w:numPr>
          <w:ilvl w:val="0"/>
          <w:numId w:val="33"/>
        </w:numPr>
        <w:jc w:val="both"/>
      </w:pPr>
      <w:r w:rsidRPr="00DD47AB">
        <w:t>otrzymania bezpłatnych materiałów dydaktycznych, materiałów zużywalnych przewidzianych do realizacji określonych form wsparcia</w:t>
      </w:r>
      <w:r w:rsidR="002D7209">
        <w:t>,</w:t>
      </w:r>
    </w:p>
    <w:p w14:paraId="3859924E" w14:textId="086269A1" w:rsidR="002D7209" w:rsidRDefault="002D7209" w:rsidP="002D7209">
      <w:pPr>
        <w:pStyle w:val="Default"/>
        <w:numPr>
          <w:ilvl w:val="0"/>
          <w:numId w:val="33"/>
        </w:numPr>
        <w:jc w:val="both"/>
      </w:pPr>
      <w:r>
        <w:t>zgłaszania uwag dotyczących kształcenia oraz innych spraw organizacyjnych bezpośrednio Prowadzącemu zajęcia lub członkowi Zespołu Projektowego,</w:t>
      </w:r>
    </w:p>
    <w:p w14:paraId="54027CF2" w14:textId="4777ED97" w:rsidR="00DD47AB" w:rsidRDefault="002D7209" w:rsidP="002D7209">
      <w:pPr>
        <w:pStyle w:val="Default"/>
        <w:numPr>
          <w:ilvl w:val="0"/>
          <w:numId w:val="33"/>
        </w:numPr>
        <w:jc w:val="both"/>
      </w:pPr>
      <w:r>
        <w:t>otrzymania zaświadczenia</w:t>
      </w:r>
      <w:r w:rsidR="00834CCF">
        <w:t>/</w:t>
      </w:r>
      <w:r>
        <w:t xml:space="preserve">certyfikatu </w:t>
      </w:r>
      <w:r w:rsidR="00834CCF">
        <w:t xml:space="preserve">lub innego specyficznego dokumentu </w:t>
      </w:r>
      <w:r>
        <w:t>potwierdzającego udział w określonym szkoleniu</w:t>
      </w:r>
      <w:r w:rsidR="00DD47AB" w:rsidRPr="00DD47AB">
        <w:t xml:space="preserve">. </w:t>
      </w:r>
    </w:p>
    <w:p w14:paraId="672CAA9E" w14:textId="34AB4D3F" w:rsidR="002D7209" w:rsidRPr="00DD47AB" w:rsidRDefault="002D7209" w:rsidP="002D7209">
      <w:pPr>
        <w:pStyle w:val="Default"/>
        <w:numPr>
          <w:ilvl w:val="0"/>
          <w:numId w:val="22"/>
        </w:numPr>
        <w:ind w:left="426"/>
        <w:jc w:val="both"/>
      </w:pPr>
      <w:r w:rsidRPr="002D7209">
        <w:t xml:space="preserve">Warunkiem ukończenia udziału w Projekcie </w:t>
      </w:r>
      <w:r w:rsidR="00834CCF">
        <w:t xml:space="preserve"> jest ukończenie szkoleń</w:t>
      </w:r>
      <w:r w:rsidR="00E91FF4">
        <w:t xml:space="preserve"> zgodnie z zasadami opisanymi w załączniku nr 1 do regulaminu.</w:t>
      </w:r>
    </w:p>
    <w:p w14:paraId="32B09175" w14:textId="3AC8F87E" w:rsidR="008B63AF" w:rsidRDefault="008B63AF" w:rsidP="008B63AF">
      <w:pPr>
        <w:pStyle w:val="Default"/>
        <w:jc w:val="both"/>
      </w:pPr>
    </w:p>
    <w:p w14:paraId="0E807207" w14:textId="30407012" w:rsidR="008B63AF" w:rsidRPr="008B63AF" w:rsidRDefault="008B63AF" w:rsidP="008B63AF">
      <w:pPr>
        <w:pStyle w:val="Default"/>
        <w:jc w:val="center"/>
      </w:pPr>
      <w:r w:rsidRPr="008B63AF">
        <w:rPr>
          <w:b/>
          <w:bCs/>
          <w:i/>
          <w:iCs/>
        </w:rPr>
        <w:t>§ 7</w:t>
      </w:r>
    </w:p>
    <w:p w14:paraId="70A32C30" w14:textId="331837F5" w:rsidR="008B63AF" w:rsidRPr="008B63AF" w:rsidRDefault="008B63AF" w:rsidP="008B63AF">
      <w:pPr>
        <w:pStyle w:val="Default"/>
        <w:jc w:val="center"/>
      </w:pPr>
      <w:r w:rsidRPr="008B63AF">
        <w:rPr>
          <w:b/>
          <w:bCs/>
          <w:i/>
          <w:iCs/>
        </w:rPr>
        <w:t>Monitorowanie i ewaluacja projektu</w:t>
      </w:r>
    </w:p>
    <w:p w14:paraId="3EE32FBD" w14:textId="727FAB53" w:rsidR="008B63AF" w:rsidRPr="008B63AF" w:rsidRDefault="008B63AF" w:rsidP="008B63AF">
      <w:pPr>
        <w:pStyle w:val="Default"/>
        <w:numPr>
          <w:ilvl w:val="0"/>
          <w:numId w:val="35"/>
        </w:numPr>
        <w:spacing w:after="23"/>
        <w:ind w:left="426"/>
        <w:jc w:val="both"/>
      </w:pPr>
      <w:r w:rsidRPr="008B63AF">
        <w:t xml:space="preserve">W ramach realizacji projektu jest prowadzony bieżący monitoring oraz ewaluacja projektu. </w:t>
      </w:r>
    </w:p>
    <w:p w14:paraId="2CAB3AB5" w14:textId="026FEAB5" w:rsidR="008B63AF" w:rsidRPr="008B63AF" w:rsidRDefault="008B63AF" w:rsidP="008B63AF">
      <w:pPr>
        <w:pStyle w:val="Default"/>
        <w:numPr>
          <w:ilvl w:val="0"/>
          <w:numId w:val="35"/>
        </w:numPr>
        <w:spacing w:after="23"/>
        <w:ind w:left="426"/>
        <w:jc w:val="both"/>
      </w:pPr>
      <w:r w:rsidRPr="008B63AF">
        <w:t xml:space="preserve">Uczestnicy projektu na potrzeby ewaluacji projektu zobowiązani są do wypełniania anonimowych ankiet ewaluacyjnych oceniających proces dydaktyczny oraz organizację realizacji projektu, testów kompetencji, uczestnictwa w testach sprawdzających wiedzę zdobytą w trakcie zajęć zrealizowanych w ramach projektu, ankiet na stronie internetowej. </w:t>
      </w:r>
    </w:p>
    <w:p w14:paraId="3FF7EB73" w14:textId="1A8BCB91" w:rsidR="008B63AF" w:rsidRPr="008B63AF" w:rsidRDefault="008B63AF" w:rsidP="008B63AF">
      <w:pPr>
        <w:pStyle w:val="Default"/>
        <w:numPr>
          <w:ilvl w:val="0"/>
          <w:numId w:val="35"/>
        </w:numPr>
        <w:ind w:left="426"/>
        <w:jc w:val="both"/>
      </w:pPr>
      <w:r w:rsidRPr="008B63AF">
        <w:t xml:space="preserve">Uczestnicy akceptują zasady monitoringu, kontroli i ewaluacji projektu co poświadcza osobiście podpisem na oświadczeniu o zgodzie udostępniania i przetwarzania danych osobowych. </w:t>
      </w:r>
    </w:p>
    <w:p w14:paraId="4AF1BC16" w14:textId="77777777" w:rsidR="008B63AF" w:rsidRPr="008B63AF" w:rsidRDefault="008B63AF" w:rsidP="008B63AF">
      <w:pPr>
        <w:pStyle w:val="Default"/>
        <w:ind w:left="360"/>
        <w:jc w:val="both"/>
      </w:pPr>
    </w:p>
    <w:p w14:paraId="6DACAF9F" w14:textId="7784D332" w:rsidR="003D1D03" w:rsidRPr="003D1D03" w:rsidRDefault="003D1D03" w:rsidP="003D1D03">
      <w:pPr>
        <w:pStyle w:val="Default"/>
        <w:jc w:val="center"/>
      </w:pPr>
      <w:r w:rsidRPr="003D1D03">
        <w:rPr>
          <w:b/>
          <w:bCs/>
          <w:i/>
          <w:iCs/>
        </w:rPr>
        <w:t>§ 8</w:t>
      </w:r>
    </w:p>
    <w:p w14:paraId="14DA5C7A" w14:textId="3DA71C73" w:rsidR="003D1D03" w:rsidRPr="003D1D03" w:rsidRDefault="003D1D03" w:rsidP="003D1D03">
      <w:pPr>
        <w:pStyle w:val="Default"/>
        <w:jc w:val="center"/>
      </w:pPr>
      <w:r w:rsidRPr="003D1D03">
        <w:rPr>
          <w:b/>
          <w:bCs/>
          <w:i/>
          <w:iCs/>
        </w:rPr>
        <w:t>Zasady rezygnacji i skreślania z uczestnictwa w projekcie</w:t>
      </w:r>
    </w:p>
    <w:p w14:paraId="5ABCDA13" w14:textId="1A06E4D2" w:rsidR="00C96A57" w:rsidRDefault="00C96A57" w:rsidP="003D1D03">
      <w:pPr>
        <w:pStyle w:val="Default"/>
        <w:numPr>
          <w:ilvl w:val="0"/>
          <w:numId w:val="37"/>
        </w:numPr>
        <w:spacing w:after="22"/>
        <w:ind w:left="426"/>
        <w:jc w:val="both"/>
      </w:pPr>
      <w:r w:rsidRPr="00C96A57">
        <w:t xml:space="preserve">W przypadku rezygnacji z uczestnictwa w Projekcie przed rozpoczęciem zajęć szkoleniowych Uczestnik zobowiązany jest poinformować o tym fakcie osobiście, </w:t>
      </w:r>
      <w:r w:rsidRPr="00C96A57">
        <w:lastRenderedPageBreak/>
        <w:t>telefonicznie lub za pośrednictwem poczty elektronicznej członka Zespołu w najwcześniejszym możliwym terminie i złożyć deklarację rezygnacji z udziału w Projekcie w formie pisemnej w ciągu 3 dni od wskazanego wyżej terminu</w:t>
      </w:r>
      <w:r>
        <w:t>.</w:t>
      </w:r>
    </w:p>
    <w:p w14:paraId="4578FA91" w14:textId="77777777" w:rsidR="00C96A57" w:rsidRDefault="00C96A57" w:rsidP="00C96A57">
      <w:pPr>
        <w:pStyle w:val="Default"/>
        <w:numPr>
          <w:ilvl w:val="0"/>
          <w:numId w:val="37"/>
        </w:numPr>
        <w:spacing w:after="22"/>
        <w:ind w:left="426"/>
        <w:jc w:val="both"/>
      </w:pPr>
      <w:r w:rsidRPr="00C96A57">
        <w:t>Rezygnacja z uczestnictwa w Projekcie w trakcie trwania Projektu może nastąpić w ważnych i uzasadnionych przypadkach i wymaga złożenia Przewodniczącemu Zespołu</w:t>
      </w:r>
      <w:r>
        <w:t xml:space="preserve"> Projektowego</w:t>
      </w:r>
      <w:r w:rsidRPr="00C96A57">
        <w:t xml:space="preserve"> pisemnego oświadczenia wraz z podaniem powodu niemożliwości kontynuowania udziału w Projekcie. </w:t>
      </w:r>
    </w:p>
    <w:p w14:paraId="181A7596" w14:textId="79BA1AF0" w:rsidR="003D1D03" w:rsidRDefault="00C96A57" w:rsidP="00C96A57">
      <w:pPr>
        <w:pStyle w:val="Default"/>
        <w:numPr>
          <w:ilvl w:val="0"/>
          <w:numId w:val="37"/>
        </w:numPr>
        <w:spacing w:after="22"/>
        <w:ind w:left="426"/>
        <w:jc w:val="both"/>
      </w:pPr>
      <w:r>
        <w:t>Ważne i uzasadnione przypadki mogą wynikać z przyczyn natury zdrowotnej, działania siły wyższej lub z innych powodów i nie mogły być znane Uczestnikowi Projektu w momencie przystąpienia do Projektu. Uczestnik zobowiązuje się do niezwłocznego dopełnienia ww. powinności. Beneficjent może żądać, aby Uczestnik przedłożył zaświadczenie lekarskie lub inne dokumenty usprawiedliwiające przedmiotową rezygnację.</w:t>
      </w:r>
      <w:r w:rsidR="003D1D03" w:rsidRPr="003D1D03">
        <w:t xml:space="preserve"> </w:t>
      </w:r>
    </w:p>
    <w:p w14:paraId="73A858FA" w14:textId="300B66B1" w:rsidR="00C96A57" w:rsidRPr="003D1D03" w:rsidRDefault="00C96A57" w:rsidP="00C96A57">
      <w:pPr>
        <w:pStyle w:val="Default"/>
        <w:numPr>
          <w:ilvl w:val="0"/>
          <w:numId w:val="37"/>
        </w:numPr>
        <w:spacing w:after="22"/>
        <w:ind w:left="426"/>
        <w:jc w:val="both"/>
      </w:pPr>
      <w:r w:rsidRPr="00C96A57">
        <w:t xml:space="preserve">W przypadku rezygnacji z udziału w szkoleniu Uczestnik jest obowiązany do zwrotu otrzymanych materiałów szkoleniowych, najpóźniej w chwili przesłania pisemnego oświadczenia o rezygnacji (nie dotyczy to materiałów szkoleniowych w formie kserokopii i </w:t>
      </w:r>
      <w:r w:rsidR="007B5105" w:rsidRPr="00C96A57">
        <w:t>materiałów</w:t>
      </w:r>
      <w:r w:rsidRPr="00C96A57">
        <w:t xml:space="preserve"> cyfrowych).</w:t>
      </w:r>
    </w:p>
    <w:p w14:paraId="5BFEB345" w14:textId="36D73933" w:rsidR="00C96A57" w:rsidRDefault="003D1D03" w:rsidP="00C96A57">
      <w:pPr>
        <w:pStyle w:val="Default"/>
        <w:numPr>
          <w:ilvl w:val="0"/>
          <w:numId w:val="37"/>
        </w:numPr>
        <w:spacing w:after="22"/>
        <w:ind w:left="426"/>
        <w:jc w:val="both"/>
      </w:pPr>
      <w:r w:rsidRPr="003D1D03">
        <w:t xml:space="preserve">Uczestnik projektu może zostać skreślony z listy uczestników w przypadku opuszczenia przez niego więcej niż </w:t>
      </w:r>
      <w:r w:rsidRPr="00EB29DF">
        <w:rPr>
          <w:color w:val="auto"/>
        </w:rPr>
        <w:t>20% zajęć</w:t>
      </w:r>
      <w:r w:rsidRPr="003D1D03">
        <w:t xml:space="preserve">, niedopełnienia innych obowiązków, wynikających z korzystania z danej formy wsparcia lub innych form naruszenia niniejszego Regulaminu, umowy lub innych przepisów. </w:t>
      </w:r>
    </w:p>
    <w:p w14:paraId="3E0D634C" w14:textId="52456364" w:rsidR="003D1D03" w:rsidRPr="003D1D03" w:rsidRDefault="003D1D03" w:rsidP="003D1D03">
      <w:pPr>
        <w:pStyle w:val="Default"/>
        <w:numPr>
          <w:ilvl w:val="0"/>
          <w:numId w:val="37"/>
        </w:numPr>
        <w:spacing w:after="22"/>
        <w:ind w:left="426"/>
        <w:jc w:val="both"/>
      </w:pPr>
      <w:r>
        <w:t>Uczestnik projektu zostaje skreślony z listy uczestników w przypadku ustania stosunku pracy (pracownicy PWr) lub utraty statusu studenta Szkoły Doktorskiej (doktoranci PWr).</w:t>
      </w:r>
    </w:p>
    <w:p w14:paraId="30C0EC24" w14:textId="5BB50072" w:rsidR="003D1D03" w:rsidRPr="003D1D03" w:rsidRDefault="003D1D03" w:rsidP="003D1D03">
      <w:pPr>
        <w:pStyle w:val="Default"/>
        <w:numPr>
          <w:ilvl w:val="0"/>
          <w:numId w:val="37"/>
        </w:numPr>
        <w:ind w:left="426"/>
        <w:jc w:val="both"/>
      </w:pPr>
      <w:r w:rsidRPr="003D1D03">
        <w:t xml:space="preserve">W przypadku skreślenia uczestnika z powodu wskazanego w ust. </w:t>
      </w:r>
      <w:r>
        <w:t>3 i 4</w:t>
      </w:r>
      <w:r w:rsidRPr="003D1D03">
        <w:t xml:space="preserve"> Uczelnia może żądać od niego zwrotu kosztów związanych z jego udziałem w projekcie oraz zwrot ewentualnych kosztów związanych z niewywiązaniem się z umowy o dofinansowanie projektu, a wynikających z zakończenia udziału w projekcie przez uczestnika. </w:t>
      </w:r>
    </w:p>
    <w:p w14:paraId="77D19B4B" w14:textId="08178797" w:rsidR="00DD47AB" w:rsidRDefault="00DD47AB" w:rsidP="003D1D03">
      <w:pPr>
        <w:jc w:val="both"/>
        <w:rPr>
          <w:color w:val="FF0000"/>
        </w:rPr>
      </w:pPr>
    </w:p>
    <w:p w14:paraId="115EFFED" w14:textId="6C14A110" w:rsidR="003D1D03" w:rsidRPr="003D1D03" w:rsidRDefault="003D1D03" w:rsidP="003D1D03">
      <w:pPr>
        <w:pStyle w:val="Default"/>
        <w:jc w:val="center"/>
      </w:pPr>
      <w:r w:rsidRPr="003D1D03">
        <w:rPr>
          <w:b/>
          <w:bCs/>
          <w:i/>
          <w:iCs/>
        </w:rPr>
        <w:t>§ 9</w:t>
      </w:r>
    </w:p>
    <w:p w14:paraId="048CDE40" w14:textId="6E73DF44" w:rsidR="003D1D03" w:rsidRPr="003D1D03" w:rsidRDefault="003D1D03" w:rsidP="003D1D03">
      <w:pPr>
        <w:pStyle w:val="Default"/>
        <w:jc w:val="center"/>
      </w:pPr>
      <w:r w:rsidRPr="003D1D03">
        <w:rPr>
          <w:b/>
          <w:bCs/>
          <w:i/>
          <w:iCs/>
        </w:rPr>
        <w:t>Postanowienia końcowe</w:t>
      </w:r>
    </w:p>
    <w:p w14:paraId="2B36E4BD" w14:textId="4D5543AA" w:rsidR="003D1D03" w:rsidRPr="003D1D03" w:rsidRDefault="003D1D03" w:rsidP="003D1D03">
      <w:pPr>
        <w:pStyle w:val="Default"/>
        <w:numPr>
          <w:ilvl w:val="2"/>
          <w:numId w:val="29"/>
        </w:numPr>
        <w:spacing w:after="22"/>
        <w:ind w:left="426"/>
        <w:jc w:val="both"/>
      </w:pPr>
      <w:r w:rsidRPr="003D1D03">
        <w:t xml:space="preserve">Kwestie nieuregulowane w niniejszym dokumencie rozstrzygane są przez Komitet Sterujący oraz determinowane poprzez obowiązujące zasady Programu </w:t>
      </w:r>
      <w:r>
        <w:t>Fundusze Europejskie dla Rozwoju Społecznego 2021-2027</w:t>
      </w:r>
      <w:r w:rsidRPr="003D1D03">
        <w:t xml:space="preserve">. </w:t>
      </w:r>
    </w:p>
    <w:p w14:paraId="73F1F5EE" w14:textId="5B11B4B6" w:rsidR="003D1D03" w:rsidRPr="003D1D03" w:rsidRDefault="003D1D03" w:rsidP="003D1D03">
      <w:pPr>
        <w:pStyle w:val="Default"/>
        <w:numPr>
          <w:ilvl w:val="2"/>
          <w:numId w:val="29"/>
        </w:numPr>
        <w:spacing w:after="22"/>
        <w:ind w:left="426"/>
        <w:jc w:val="both"/>
      </w:pPr>
      <w:r w:rsidRPr="003D1D03">
        <w:t xml:space="preserve">Zespół Projektowy zastrzega sobie prawo do zmiany Regulaminu. Wszelkie zmiany niniejszego Regulaminu wymagają formy pisemnej. </w:t>
      </w:r>
    </w:p>
    <w:p w14:paraId="2474B269" w14:textId="514E8FCB" w:rsidR="003D1D03" w:rsidRPr="003D1D03" w:rsidRDefault="003D1D03" w:rsidP="003D1D03">
      <w:pPr>
        <w:pStyle w:val="Default"/>
        <w:numPr>
          <w:ilvl w:val="2"/>
          <w:numId w:val="29"/>
        </w:numPr>
        <w:spacing w:after="22"/>
        <w:ind w:left="426"/>
        <w:jc w:val="both"/>
      </w:pPr>
      <w:r w:rsidRPr="003D1D03">
        <w:t xml:space="preserve">Wszyscy Uczestnicy projektu są zobowiązani zaakceptować regulamin i przestrzegać jego zapisy. </w:t>
      </w:r>
    </w:p>
    <w:p w14:paraId="2BED1EDE" w14:textId="4DEF4B3E" w:rsidR="003D1D03" w:rsidRPr="003D1D03" w:rsidRDefault="003D1D03" w:rsidP="003D1D03">
      <w:pPr>
        <w:pStyle w:val="Default"/>
        <w:numPr>
          <w:ilvl w:val="2"/>
          <w:numId w:val="29"/>
        </w:numPr>
        <w:ind w:left="426"/>
        <w:jc w:val="both"/>
      </w:pPr>
      <w:r w:rsidRPr="003D1D03">
        <w:t xml:space="preserve">Regulamin wchodzi w życie z dniem ogłoszenia. </w:t>
      </w:r>
    </w:p>
    <w:p w14:paraId="09B96E65" w14:textId="77777777" w:rsidR="003D1D03" w:rsidRPr="00625AB5" w:rsidRDefault="003D1D03" w:rsidP="003D1D03">
      <w:pPr>
        <w:jc w:val="both"/>
      </w:pPr>
    </w:p>
    <w:p w14:paraId="0BB4518E" w14:textId="77777777" w:rsidR="003D1D03" w:rsidRPr="00625AB5" w:rsidRDefault="003D1D03" w:rsidP="003D1D03">
      <w:pPr>
        <w:pStyle w:val="Default"/>
        <w:rPr>
          <w:color w:val="auto"/>
          <w:szCs w:val="23"/>
        </w:rPr>
      </w:pPr>
      <w:r w:rsidRPr="00625AB5">
        <w:rPr>
          <w:b/>
          <w:bCs/>
          <w:color w:val="auto"/>
          <w:szCs w:val="23"/>
        </w:rPr>
        <w:t xml:space="preserve">Załączniki: </w:t>
      </w:r>
    </w:p>
    <w:p w14:paraId="1FA95ED9" w14:textId="00BDBEBB" w:rsidR="003D1D03" w:rsidRPr="00625AB5" w:rsidRDefault="003D1D03" w:rsidP="00FB4750">
      <w:pPr>
        <w:pStyle w:val="Default"/>
        <w:numPr>
          <w:ilvl w:val="0"/>
          <w:numId w:val="39"/>
        </w:numPr>
        <w:ind w:left="426"/>
        <w:rPr>
          <w:color w:val="auto"/>
          <w:szCs w:val="23"/>
        </w:rPr>
      </w:pPr>
      <w:r w:rsidRPr="00625AB5">
        <w:rPr>
          <w:color w:val="auto"/>
          <w:szCs w:val="23"/>
        </w:rPr>
        <w:t>Załącznik nr 1 - Szczegółowe zasady rekrutacji i uczestnictwa w projekcie</w:t>
      </w:r>
    </w:p>
    <w:p w14:paraId="3D4E3AF9" w14:textId="7C683CBB" w:rsidR="003D1D03" w:rsidRPr="00026190" w:rsidRDefault="003D1D03" w:rsidP="00FB4750">
      <w:pPr>
        <w:pStyle w:val="Default"/>
        <w:numPr>
          <w:ilvl w:val="0"/>
          <w:numId w:val="39"/>
        </w:numPr>
        <w:ind w:left="426"/>
        <w:rPr>
          <w:color w:val="auto"/>
          <w:szCs w:val="23"/>
        </w:rPr>
      </w:pPr>
      <w:r w:rsidRPr="00625AB5">
        <w:rPr>
          <w:color w:val="auto"/>
          <w:szCs w:val="23"/>
        </w:rPr>
        <w:t xml:space="preserve">Załącznik nr </w:t>
      </w:r>
      <w:r w:rsidRPr="00026190">
        <w:rPr>
          <w:color w:val="auto"/>
          <w:szCs w:val="23"/>
        </w:rPr>
        <w:t xml:space="preserve">2 – </w:t>
      </w:r>
      <w:r w:rsidR="007B5105" w:rsidRPr="00026190">
        <w:rPr>
          <w:color w:val="auto"/>
          <w:szCs w:val="23"/>
        </w:rPr>
        <w:t>Formularz zgłoszeniowy</w:t>
      </w:r>
    </w:p>
    <w:p w14:paraId="63483737" w14:textId="076A4B01" w:rsidR="003D1D03" w:rsidRPr="00026190" w:rsidRDefault="003D1D03" w:rsidP="00FB4750">
      <w:pPr>
        <w:pStyle w:val="Default"/>
        <w:numPr>
          <w:ilvl w:val="0"/>
          <w:numId w:val="39"/>
        </w:numPr>
        <w:ind w:left="426"/>
        <w:rPr>
          <w:color w:val="auto"/>
          <w:szCs w:val="23"/>
        </w:rPr>
      </w:pPr>
      <w:r w:rsidRPr="00026190">
        <w:rPr>
          <w:color w:val="auto"/>
          <w:szCs w:val="23"/>
        </w:rPr>
        <w:t xml:space="preserve">Załącznik nr 3 – </w:t>
      </w:r>
      <w:r w:rsidR="007B5105" w:rsidRPr="00026190">
        <w:rPr>
          <w:color w:val="auto"/>
          <w:szCs w:val="23"/>
        </w:rPr>
        <w:t>Formularz rekrutacyjny</w:t>
      </w:r>
    </w:p>
    <w:p w14:paraId="38A00F69" w14:textId="5CF3DA72" w:rsidR="003D1D03" w:rsidRPr="00026190" w:rsidRDefault="003D1D03" w:rsidP="00FB4750">
      <w:pPr>
        <w:pStyle w:val="Default"/>
        <w:numPr>
          <w:ilvl w:val="0"/>
          <w:numId w:val="39"/>
        </w:numPr>
        <w:ind w:left="426"/>
        <w:rPr>
          <w:color w:val="auto"/>
          <w:szCs w:val="23"/>
        </w:rPr>
      </w:pPr>
      <w:r w:rsidRPr="00026190">
        <w:rPr>
          <w:color w:val="auto"/>
          <w:szCs w:val="23"/>
        </w:rPr>
        <w:t>Załącznik nr 4 – Oświadczenie uczestnika</w:t>
      </w:r>
    </w:p>
    <w:p w14:paraId="770EFEA1" w14:textId="6D97D64B" w:rsidR="003D1D03" w:rsidRPr="00026190" w:rsidRDefault="003D1D03" w:rsidP="00FB4750">
      <w:pPr>
        <w:pStyle w:val="Default"/>
        <w:numPr>
          <w:ilvl w:val="0"/>
          <w:numId w:val="39"/>
        </w:numPr>
        <w:ind w:left="426"/>
        <w:rPr>
          <w:color w:val="auto"/>
          <w:szCs w:val="23"/>
        </w:rPr>
      </w:pPr>
      <w:r w:rsidRPr="00026190">
        <w:rPr>
          <w:color w:val="auto"/>
          <w:szCs w:val="23"/>
        </w:rPr>
        <w:t xml:space="preserve">Załącznik nr 5 – Szczegółowe zasady naboru i uczestnictwa w wizycie studyjnej </w:t>
      </w:r>
    </w:p>
    <w:p w14:paraId="40E98642" w14:textId="09631483" w:rsidR="003D1D03" w:rsidRPr="00026190" w:rsidRDefault="003D1D03" w:rsidP="003D1D03">
      <w:pPr>
        <w:pStyle w:val="Default"/>
        <w:numPr>
          <w:ilvl w:val="2"/>
          <w:numId w:val="38"/>
        </w:numPr>
        <w:ind w:left="709"/>
        <w:rPr>
          <w:color w:val="auto"/>
          <w:szCs w:val="23"/>
        </w:rPr>
      </w:pPr>
      <w:r w:rsidRPr="00026190">
        <w:rPr>
          <w:color w:val="auto"/>
          <w:szCs w:val="23"/>
        </w:rPr>
        <w:t>Załącznik nr A/5 – Formularz naboru na wizytę studyjną</w:t>
      </w:r>
    </w:p>
    <w:p w14:paraId="0EB91614" w14:textId="577119CD" w:rsidR="003D1D03" w:rsidRDefault="003D1D03" w:rsidP="003D1D03">
      <w:pPr>
        <w:pStyle w:val="Default"/>
        <w:numPr>
          <w:ilvl w:val="2"/>
          <w:numId w:val="38"/>
        </w:numPr>
        <w:ind w:left="709"/>
        <w:rPr>
          <w:color w:val="auto"/>
          <w:szCs w:val="23"/>
        </w:rPr>
      </w:pPr>
      <w:r w:rsidRPr="00026190">
        <w:rPr>
          <w:color w:val="auto"/>
          <w:szCs w:val="23"/>
        </w:rPr>
        <w:lastRenderedPageBreak/>
        <w:t>Załącznik nr B/5 – Wzór umowy</w:t>
      </w:r>
      <w:r w:rsidR="00EE7686" w:rsidRPr="00026190">
        <w:rPr>
          <w:color w:val="auto"/>
          <w:szCs w:val="23"/>
        </w:rPr>
        <w:t xml:space="preserve"> o</w:t>
      </w:r>
      <w:r w:rsidRPr="00026190">
        <w:rPr>
          <w:color w:val="auto"/>
          <w:szCs w:val="23"/>
        </w:rPr>
        <w:t xml:space="preserve"> wizyt</w:t>
      </w:r>
      <w:r w:rsidR="00EE7686" w:rsidRPr="00026190">
        <w:rPr>
          <w:color w:val="auto"/>
          <w:szCs w:val="23"/>
        </w:rPr>
        <w:t xml:space="preserve">ę </w:t>
      </w:r>
      <w:r w:rsidRPr="00026190">
        <w:rPr>
          <w:color w:val="auto"/>
          <w:szCs w:val="23"/>
        </w:rPr>
        <w:t>studyjn</w:t>
      </w:r>
      <w:r w:rsidR="00EE7686" w:rsidRPr="00026190">
        <w:rPr>
          <w:color w:val="auto"/>
          <w:szCs w:val="23"/>
        </w:rPr>
        <w:t>ą</w:t>
      </w:r>
      <w:r w:rsidR="0003089D" w:rsidRPr="00026190">
        <w:rPr>
          <w:color w:val="auto"/>
          <w:szCs w:val="23"/>
        </w:rPr>
        <w:t xml:space="preserve"> (</w:t>
      </w:r>
      <w:proofErr w:type="spellStart"/>
      <w:r w:rsidR="001167A5" w:rsidRPr="00026190">
        <w:rPr>
          <w:color w:val="auto"/>
          <w:szCs w:val="23"/>
        </w:rPr>
        <w:t>pl</w:t>
      </w:r>
      <w:proofErr w:type="spellEnd"/>
      <w:r w:rsidR="0003089D" w:rsidRPr="00026190">
        <w:rPr>
          <w:color w:val="auto"/>
          <w:szCs w:val="23"/>
        </w:rPr>
        <w:t>)</w:t>
      </w:r>
    </w:p>
    <w:p w14:paraId="1B5B222C" w14:textId="2E6CE7C2" w:rsidR="006D2507" w:rsidRDefault="006D2507" w:rsidP="006D2507">
      <w:pPr>
        <w:pStyle w:val="Default"/>
        <w:numPr>
          <w:ilvl w:val="2"/>
          <w:numId w:val="38"/>
        </w:numPr>
        <w:ind w:left="709"/>
        <w:rPr>
          <w:color w:val="auto"/>
          <w:szCs w:val="23"/>
        </w:rPr>
      </w:pPr>
      <w:r w:rsidRPr="00026190">
        <w:rPr>
          <w:color w:val="auto"/>
          <w:szCs w:val="23"/>
        </w:rPr>
        <w:t>Załącznik nr B/5</w:t>
      </w:r>
      <w:r>
        <w:rPr>
          <w:color w:val="auto"/>
          <w:szCs w:val="23"/>
        </w:rPr>
        <w:t>.1</w:t>
      </w:r>
      <w:r w:rsidRPr="00026190">
        <w:rPr>
          <w:color w:val="auto"/>
          <w:szCs w:val="23"/>
        </w:rPr>
        <w:t xml:space="preserve"> – Wzór </w:t>
      </w:r>
      <w:r>
        <w:rPr>
          <w:color w:val="auto"/>
          <w:szCs w:val="23"/>
        </w:rPr>
        <w:t xml:space="preserve">załącznika do </w:t>
      </w:r>
      <w:r w:rsidRPr="00026190">
        <w:rPr>
          <w:color w:val="auto"/>
          <w:szCs w:val="23"/>
        </w:rPr>
        <w:t>umowy o wizytę studyjną (</w:t>
      </w:r>
      <w:proofErr w:type="spellStart"/>
      <w:r w:rsidRPr="00026190">
        <w:rPr>
          <w:color w:val="auto"/>
          <w:szCs w:val="23"/>
        </w:rPr>
        <w:t>pl</w:t>
      </w:r>
      <w:proofErr w:type="spellEnd"/>
      <w:r w:rsidRPr="00026190">
        <w:rPr>
          <w:color w:val="auto"/>
          <w:szCs w:val="23"/>
        </w:rPr>
        <w:t>)</w:t>
      </w:r>
    </w:p>
    <w:p w14:paraId="6A979B00" w14:textId="2303BAC5" w:rsidR="001167A5" w:rsidRDefault="001167A5" w:rsidP="001167A5">
      <w:pPr>
        <w:pStyle w:val="Default"/>
        <w:numPr>
          <w:ilvl w:val="2"/>
          <w:numId w:val="38"/>
        </w:numPr>
        <w:ind w:left="709"/>
        <w:rPr>
          <w:color w:val="auto"/>
          <w:szCs w:val="23"/>
        </w:rPr>
      </w:pPr>
      <w:r w:rsidRPr="00026190">
        <w:rPr>
          <w:color w:val="auto"/>
          <w:szCs w:val="23"/>
        </w:rPr>
        <w:t xml:space="preserve">Załącznik nr C/5 – Wzór umowy </w:t>
      </w:r>
      <w:r w:rsidR="00EE7686" w:rsidRPr="00026190">
        <w:rPr>
          <w:color w:val="auto"/>
          <w:szCs w:val="23"/>
        </w:rPr>
        <w:t xml:space="preserve">o </w:t>
      </w:r>
      <w:r w:rsidRPr="00026190">
        <w:rPr>
          <w:color w:val="auto"/>
          <w:szCs w:val="23"/>
        </w:rPr>
        <w:t>wizyt</w:t>
      </w:r>
      <w:r w:rsidR="00EE7686" w:rsidRPr="00026190">
        <w:rPr>
          <w:color w:val="auto"/>
          <w:szCs w:val="23"/>
        </w:rPr>
        <w:t>ę</w:t>
      </w:r>
      <w:r w:rsidRPr="00026190">
        <w:rPr>
          <w:color w:val="auto"/>
          <w:szCs w:val="23"/>
        </w:rPr>
        <w:t xml:space="preserve"> studyjn</w:t>
      </w:r>
      <w:r w:rsidR="00EE7686" w:rsidRPr="00026190">
        <w:rPr>
          <w:color w:val="auto"/>
          <w:szCs w:val="23"/>
        </w:rPr>
        <w:t>ą</w:t>
      </w:r>
      <w:r w:rsidRPr="00026190">
        <w:rPr>
          <w:color w:val="auto"/>
          <w:szCs w:val="23"/>
        </w:rPr>
        <w:t xml:space="preserve"> (</w:t>
      </w:r>
      <w:proofErr w:type="spellStart"/>
      <w:r w:rsidRPr="00026190">
        <w:rPr>
          <w:color w:val="auto"/>
          <w:szCs w:val="23"/>
        </w:rPr>
        <w:t>ang</w:t>
      </w:r>
      <w:proofErr w:type="spellEnd"/>
      <w:r w:rsidRPr="00026190">
        <w:rPr>
          <w:color w:val="auto"/>
          <w:szCs w:val="23"/>
        </w:rPr>
        <w:t>)</w:t>
      </w:r>
    </w:p>
    <w:p w14:paraId="6120E15E" w14:textId="1EE1A069" w:rsidR="006D2507" w:rsidRPr="00026190" w:rsidRDefault="006D2507" w:rsidP="001167A5">
      <w:pPr>
        <w:pStyle w:val="Default"/>
        <w:numPr>
          <w:ilvl w:val="2"/>
          <w:numId w:val="38"/>
        </w:numPr>
        <w:ind w:left="709"/>
        <w:rPr>
          <w:color w:val="auto"/>
          <w:szCs w:val="23"/>
        </w:rPr>
      </w:pPr>
      <w:r w:rsidRPr="00026190">
        <w:rPr>
          <w:color w:val="auto"/>
          <w:szCs w:val="23"/>
        </w:rPr>
        <w:t>Załącznik nr C/5</w:t>
      </w:r>
      <w:r>
        <w:rPr>
          <w:color w:val="auto"/>
          <w:szCs w:val="23"/>
        </w:rPr>
        <w:t>.1</w:t>
      </w:r>
      <w:r w:rsidRPr="00026190">
        <w:rPr>
          <w:color w:val="auto"/>
          <w:szCs w:val="23"/>
        </w:rPr>
        <w:t xml:space="preserve"> – Wzór </w:t>
      </w:r>
      <w:r>
        <w:rPr>
          <w:color w:val="auto"/>
          <w:szCs w:val="23"/>
        </w:rPr>
        <w:t>załącznika do umowy</w:t>
      </w:r>
      <w:r w:rsidRPr="00026190">
        <w:rPr>
          <w:color w:val="auto"/>
          <w:szCs w:val="23"/>
        </w:rPr>
        <w:t xml:space="preserve"> o wizytę studyjną (</w:t>
      </w:r>
      <w:proofErr w:type="spellStart"/>
      <w:r w:rsidRPr="00026190">
        <w:rPr>
          <w:color w:val="auto"/>
          <w:szCs w:val="23"/>
        </w:rPr>
        <w:t>ang</w:t>
      </w:r>
      <w:proofErr w:type="spellEnd"/>
      <w:r w:rsidRPr="00026190">
        <w:rPr>
          <w:color w:val="auto"/>
          <w:szCs w:val="23"/>
        </w:rPr>
        <w:t>)</w:t>
      </w:r>
    </w:p>
    <w:p w14:paraId="22A4C20E" w14:textId="13BDC815" w:rsidR="003D1D03" w:rsidRPr="00026190" w:rsidRDefault="003D1D03" w:rsidP="003D1D03">
      <w:pPr>
        <w:pStyle w:val="Default"/>
        <w:numPr>
          <w:ilvl w:val="2"/>
          <w:numId w:val="38"/>
        </w:numPr>
        <w:ind w:left="709"/>
        <w:rPr>
          <w:color w:val="auto"/>
          <w:szCs w:val="23"/>
        </w:rPr>
      </w:pPr>
      <w:r w:rsidRPr="00026190">
        <w:rPr>
          <w:color w:val="auto"/>
          <w:szCs w:val="23"/>
        </w:rPr>
        <w:t xml:space="preserve">Załącznik nr </w:t>
      </w:r>
      <w:r w:rsidR="001167A5" w:rsidRPr="00026190">
        <w:rPr>
          <w:color w:val="auto"/>
          <w:szCs w:val="23"/>
        </w:rPr>
        <w:t>D</w:t>
      </w:r>
      <w:r w:rsidRPr="00026190">
        <w:rPr>
          <w:color w:val="auto"/>
          <w:szCs w:val="23"/>
        </w:rPr>
        <w:t xml:space="preserve">/5 – </w:t>
      </w:r>
      <w:r w:rsidR="00EE6B73" w:rsidRPr="00026190">
        <w:rPr>
          <w:color w:val="auto"/>
          <w:szCs w:val="23"/>
        </w:rPr>
        <w:t>Sprawozdanie</w:t>
      </w:r>
      <w:r w:rsidR="00FB4750" w:rsidRPr="00026190">
        <w:rPr>
          <w:color w:val="auto"/>
          <w:szCs w:val="23"/>
        </w:rPr>
        <w:t xml:space="preserve"> z odbytej</w:t>
      </w:r>
      <w:r w:rsidRPr="00026190">
        <w:rPr>
          <w:color w:val="auto"/>
          <w:szCs w:val="23"/>
        </w:rPr>
        <w:t xml:space="preserve"> wizyty studyjnej</w:t>
      </w:r>
    </w:p>
    <w:p w14:paraId="52EDDBA9" w14:textId="5C9158D0" w:rsidR="003D1D03" w:rsidRPr="00026190" w:rsidRDefault="003D1D03" w:rsidP="003D1D03">
      <w:pPr>
        <w:pStyle w:val="Default"/>
        <w:numPr>
          <w:ilvl w:val="2"/>
          <w:numId w:val="38"/>
        </w:numPr>
        <w:ind w:left="709"/>
        <w:rPr>
          <w:color w:val="auto"/>
          <w:szCs w:val="23"/>
        </w:rPr>
      </w:pPr>
      <w:r w:rsidRPr="00026190">
        <w:rPr>
          <w:color w:val="auto"/>
          <w:szCs w:val="23"/>
        </w:rPr>
        <w:t xml:space="preserve">Załącznik nr </w:t>
      </w:r>
      <w:r w:rsidR="001167A5" w:rsidRPr="00026190">
        <w:rPr>
          <w:color w:val="auto"/>
          <w:szCs w:val="23"/>
        </w:rPr>
        <w:t>E</w:t>
      </w:r>
      <w:r w:rsidRPr="00026190">
        <w:rPr>
          <w:color w:val="auto"/>
          <w:szCs w:val="23"/>
        </w:rPr>
        <w:t>/5 – Zaświadczenie o odbytej wizycie studyjnej</w:t>
      </w:r>
    </w:p>
    <w:p w14:paraId="0194C534" w14:textId="52BDF752" w:rsidR="00DD47AB" w:rsidRPr="003D1D03" w:rsidRDefault="00DD47AB" w:rsidP="008B63AF">
      <w:pPr>
        <w:jc w:val="both"/>
        <w:rPr>
          <w:color w:val="FF0000"/>
        </w:rPr>
      </w:pPr>
    </w:p>
    <w:p w14:paraId="5CC5E37F" w14:textId="2EB56FC1" w:rsidR="003D1D03" w:rsidRPr="008D10BE" w:rsidRDefault="003D1D03" w:rsidP="008B63AF">
      <w:pPr>
        <w:jc w:val="both"/>
      </w:pPr>
    </w:p>
    <w:p w14:paraId="018D192E" w14:textId="76E49819" w:rsidR="003D1D03" w:rsidRPr="008D10BE" w:rsidRDefault="003D1D03" w:rsidP="008B63AF">
      <w:pPr>
        <w:jc w:val="both"/>
      </w:pPr>
      <w:r w:rsidRPr="008D10BE">
        <w:t xml:space="preserve">Wrocław, dnia </w:t>
      </w:r>
      <w:r w:rsidR="008D10BE" w:rsidRPr="008D10BE">
        <w:t>15.04.2024</w:t>
      </w:r>
    </w:p>
    <w:sectPr w:rsidR="003D1D03" w:rsidRPr="008D10B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4CF92" w14:textId="77777777" w:rsidR="00B060E8" w:rsidRDefault="00B060E8" w:rsidP="00207F51">
      <w:r>
        <w:separator/>
      </w:r>
    </w:p>
  </w:endnote>
  <w:endnote w:type="continuationSeparator" w:id="0">
    <w:p w14:paraId="12636E92" w14:textId="77777777" w:rsidR="00B060E8" w:rsidRDefault="00B060E8" w:rsidP="0020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C06C" w14:textId="6BF4E553" w:rsidR="00842096" w:rsidRPr="0038474C" w:rsidRDefault="00842096" w:rsidP="009D6850">
    <w:pPr>
      <w:pStyle w:val="Footer"/>
      <w:jc w:val="center"/>
      <w:rPr>
        <w:rFonts w:ascii="Arial" w:hAnsi="Arial" w:cs="Arial"/>
        <w:b/>
        <w:sz w:val="14"/>
        <w:szCs w:val="14"/>
      </w:rPr>
    </w:pPr>
    <w:bookmarkStart w:id="1" w:name="_Hlk160481273"/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2E5F313" wp14:editId="352BB048">
          <wp:simplePos x="0" y="0"/>
          <wp:positionH relativeFrom="margin">
            <wp:align>left</wp:align>
          </wp:positionH>
          <wp:positionV relativeFrom="paragraph">
            <wp:posOffset>-69850</wp:posOffset>
          </wp:positionV>
          <wp:extent cx="1543050" cy="32893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8474C">
      <w:rPr>
        <w:rFonts w:ascii="Arial" w:hAnsi="Arial" w:cs="Arial"/>
        <w:b/>
        <w:sz w:val="14"/>
        <w:szCs w:val="14"/>
      </w:rPr>
      <w:t xml:space="preserve">Projekt: </w:t>
    </w:r>
    <w:r>
      <w:rPr>
        <w:rFonts w:ascii="Arial" w:hAnsi="Arial" w:cs="Arial"/>
        <w:b/>
        <w:sz w:val="14"/>
        <w:szCs w:val="14"/>
      </w:rPr>
      <w:t>„</w:t>
    </w:r>
    <w:r w:rsidRPr="00E06B21">
      <w:rPr>
        <w:rFonts w:ascii="Arial" w:hAnsi="Arial" w:cs="Arial"/>
        <w:b/>
        <w:sz w:val="14"/>
        <w:szCs w:val="14"/>
      </w:rPr>
      <w:t>Rozwój kompetencji nauczycieli: dydaktycznych, cyfrowych i w zakresie zielonej transformacj</w:t>
    </w:r>
    <w:r w:rsidRPr="000517D5">
      <w:rPr>
        <w:rFonts w:ascii="Arial" w:hAnsi="Arial" w:cs="Arial"/>
        <w:b/>
        <w:sz w:val="14"/>
        <w:szCs w:val="14"/>
      </w:rPr>
      <w:t>i</w:t>
    </w:r>
    <w:r>
      <w:rPr>
        <w:rFonts w:ascii="Arial" w:hAnsi="Arial" w:cs="Arial"/>
        <w:b/>
        <w:sz w:val="14"/>
        <w:szCs w:val="14"/>
      </w:rPr>
      <w:t xml:space="preserve">” </w:t>
    </w:r>
  </w:p>
  <w:bookmarkEnd w:id="1"/>
  <w:p w14:paraId="2600CEC5" w14:textId="77777777" w:rsidR="00842096" w:rsidRPr="008C3DFB" w:rsidRDefault="00842096" w:rsidP="008C3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41E5D" w14:textId="77777777" w:rsidR="00B060E8" w:rsidRDefault="00B060E8" w:rsidP="00207F51">
      <w:r>
        <w:separator/>
      </w:r>
    </w:p>
  </w:footnote>
  <w:footnote w:type="continuationSeparator" w:id="0">
    <w:p w14:paraId="6A88534E" w14:textId="77777777" w:rsidR="00B060E8" w:rsidRDefault="00B060E8" w:rsidP="00207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3ABC" w14:textId="77777777" w:rsidR="00842096" w:rsidRDefault="00842096" w:rsidP="00E06B21">
    <w:pPr>
      <w:ind w:left="-142"/>
      <w:jc w:val="center"/>
      <w:rPr>
        <w:rFonts w:ascii="Arial" w:hAnsi="Arial" w:cs="Arial"/>
        <w:b/>
        <w:sz w:val="14"/>
        <w:szCs w:val="14"/>
      </w:rPr>
    </w:pPr>
    <w:r>
      <w:rPr>
        <w:noProof/>
      </w:rPr>
      <w:drawing>
        <wp:inline distT="0" distB="0" distL="0" distR="0" wp14:anchorId="7481B4A4" wp14:editId="585E0547">
          <wp:extent cx="5895975" cy="42309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6043" cy="430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7C12DC" w14:textId="209111AD" w:rsidR="00842096" w:rsidRPr="00E06B21" w:rsidRDefault="00842096" w:rsidP="00E06B21">
    <w:pPr>
      <w:pStyle w:val="Header"/>
      <w:jc w:val="center"/>
      <w:rPr>
        <w:rFonts w:ascii="Arial" w:hAnsi="Arial" w:cs="Arial"/>
        <w:b/>
        <w:sz w:val="16"/>
        <w:szCs w:val="14"/>
      </w:rPr>
    </w:pPr>
    <w:r w:rsidRPr="00E06B21">
      <w:rPr>
        <w:rFonts w:ascii="Arial" w:hAnsi="Arial" w:cs="Arial"/>
        <w:b/>
        <w:sz w:val="16"/>
        <w:szCs w:val="14"/>
      </w:rPr>
      <w:t>Program Fundusze Europejskie dla Rozwoju Społecznego 2021-2027</w:t>
    </w:r>
  </w:p>
  <w:p w14:paraId="785FD21E" w14:textId="77777777" w:rsidR="00842096" w:rsidRPr="00E06B21" w:rsidRDefault="00842096" w:rsidP="00E06B21">
    <w:pPr>
      <w:pStyle w:val="Header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2D44"/>
    <w:multiLevelType w:val="hybridMultilevel"/>
    <w:tmpl w:val="7BA4A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36981"/>
    <w:multiLevelType w:val="hybridMultilevel"/>
    <w:tmpl w:val="2EB42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2D83D2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C5EB9"/>
    <w:multiLevelType w:val="hybridMultilevel"/>
    <w:tmpl w:val="63DEC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377D1"/>
    <w:multiLevelType w:val="hybridMultilevel"/>
    <w:tmpl w:val="CE6A3EB4"/>
    <w:lvl w:ilvl="0" w:tplc="4FCCBA3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C7E2B"/>
    <w:multiLevelType w:val="hybridMultilevel"/>
    <w:tmpl w:val="2E70C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67497"/>
    <w:multiLevelType w:val="hybridMultilevel"/>
    <w:tmpl w:val="F81E45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72883"/>
    <w:multiLevelType w:val="hybridMultilevel"/>
    <w:tmpl w:val="D0C0E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42BA4"/>
    <w:multiLevelType w:val="hybridMultilevel"/>
    <w:tmpl w:val="C8BC7E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369D8"/>
    <w:multiLevelType w:val="hybridMultilevel"/>
    <w:tmpl w:val="B8B0BD9E"/>
    <w:lvl w:ilvl="0" w:tplc="3118B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1C55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255E4"/>
    <w:multiLevelType w:val="hybridMultilevel"/>
    <w:tmpl w:val="EF3444E0"/>
    <w:lvl w:ilvl="0" w:tplc="02889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14FCE"/>
    <w:multiLevelType w:val="multilevel"/>
    <w:tmpl w:val="C446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177DB1"/>
    <w:multiLevelType w:val="hybridMultilevel"/>
    <w:tmpl w:val="DE60ADFC"/>
    <w:lvl w:ilvl="0" w:tplc="3118B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D12F1"/>
    <w:multiLevelType w:val="hybridMultilevel"/>
    <w:tmpl w:val="A1AA6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C7271"/>
    <w:multiLevelType w:val="hybridMultilevel"/>
    <w:tmpl w:val="3B2462A6"/>
    <w:lvl w:ilvl="0" w:tplc="02889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A6D26"/>
    <w:multiLevelType w:val="hybridMultilevel"/>
    <w:tmpl w:val="4FB8C7F2"/>
    <w:lvl w:ilvl="0" w:tplc="97AC2AC0">
      <w:start w:val="1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64514"/>
    <w:multiLevelType w:val="hybridMultilevel"/>
    <w:tmpl w:val="B030A0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32C2B"/>
    <w:multiLevelType w:val="hybridMultilevel"/>
    <w:tmpl w:val="4538D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16CFF"/>
    <w:multiLevelType w:val="hybridMultilevel"/>
    <w:tmpl w:val="5E182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868A1"/>
    <w:multiLevelType w:val="hybridMultilevel"/>
    <w:tmpl w:val="6D7A56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C671C"/>
    <w:multiLevelType w:val="hybridMultilevel"/>
    <w:tmpl w:val="AA0AEF94"/>
    <w:lvl w:ilvl="0" w:tplc="EAB6D4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801BF"/>
    <w:multiLevelType w:val="hybridMultilevel"/>
    <w:tmpl w:val="F76819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7110D"/>
    <w:multiLevelType w:val="hybridMultilevel"/>
    <w:tmpl w:val="AC98C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753F5"/>
    <w:multiLevelType w:val="hybridMultilevel"/>
    <w:tmpl w:val="C3D0B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75F93"/>
    <w:multiLevelType w:val="hybridMultilevel"/>
    <w:tmpl w:val="A45CC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560F4"/>
    <w:multiLevelType w:val="hybridMultilevel"/>
    <w:tmpl w:val="9A82ECB2"/>
    <w:lvl w:ilvl="0" w:tplc="82D83D2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84802"/>
    <w:multiLevelType w:val="hybridMultilevel"/>
    <w:tmpl w:val="DDA6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A190D"/>
    <w:multiLevelType w:val="hybridMultilevel"/>
    <w:tmpl w:val="9744979A"/>
    <w:lvl w:ilvl="0" w:tplc="02889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C608F"/>
    <w:multiLevelType w:val="hybridMultilevel"/>
    <w:tmpl w:val="46768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170CE"/>
    <w:multiLevelType w:val="hybridMultilevel"/>
    <w:tmpl w:val="B7442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0768B"/>
    <w:multiLevelType w:val="hybridMultilevel"/>
    <w:tmpl w:val="B90CA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A53CB"/>
    <w:multiLevelType w:val="hybridMultilevel"/>
    <w:tmpl w:val="CB168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337D7"/>
    <w:multiLevelType w:val="hybridMultilevel"/>
    <w:tmpl w:val="C016A898"/>
    <w:lvl w:ilvl="0" w:tplc="D31C55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B834CA"/>
    <w:multiLevelType w:val="hybridMultilevel"/>
    <w:tmpl w:val="F028E5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6724A"/>
    <w:multiLevelType w:val="hybridMultilevel"/>
    <w:tmpl w:val="9E8257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0279B"/>
    <w:multiLevelType w:val="hybridMultilevel"/>
    <w:tmpl w:val="58E00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33E7A"/>
    <w:multiLevelType w:val="hybridMultilevel"/>
    <w:tmpl w:val="01300968"/>
    <w:lvl w:ilvl="0" w:tplc="18F823A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B60486"/>
    <w:multiLevelType w:val="hybridMultilevel"/>
    <w:tmpl w:val="0B0AC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043DD"/>
    <w:multiLevelType w:val="hybridMultilevel"/>
    <w:tmpl w:val="8F38F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241ED"/>
    <w:multiLevelType w:val="hybridMultilevel"/>
    <w:tmpl w:val="8F72A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40A40"/>
    <w:multiLevelType w:val="hybridMultilevel"/>
    <w:tmpl w:val="E9749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E7635"/>
    <w:multiLevelType w:val="hybridMultilevel"/>
    <w:tmpl w:val="5AA6F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41A85"/>
    <w:multiLevelType w:val="hybridMultilevel"/>
    <w:tmpl w:val="18060EBC"/>
    <w:lvl w:ilvl="0" w:tplc="3118B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26755">
    <w:abstractNumId w:val="18"/>
  </w:num>
  <w:num w:numId="2" w16cid:durableId="1191798023">
    <w:abstractNumId w:val="27"/>
  </w:num>
  <w:num w:numId="3" w16cid:durableId="168450794">
    <w:abstractNumId w:val="25"/>
  </w:num>
  <w:num w:numId="4" w16cid:durableId="1652708604">
    <w:abstractNumId w:val="17"/>
  </w:num>
  <w:num w:numId="5" w16cid:durableId="950404736">
    <w:abstractNumId w:val="29"/>
  </w:num>
  <w:num w:numId="6" w16cid:durableId="818419965">
    <w:abstractNumId w:val="37"/>
  </w:num>
  <w:num w:numId="7" w16cid:durableId="906766946">
    <w:abstractNumId w:val="14"/>
  </w:num>
  <w:num w:numId="8" w16cid:durableId="1745949021">
    <w:abstractNumId w:val="21"/>
  </w:num>
  <w:num w:numId="9" w16cid:durableId="1077480173">
    <w:abstractNumId w:val="19"/>
  </w:num>
  <w:num w:numId="10" w16cid:durableId="902452796">
    <w:abstractNumId w:val="10"/>
  </w:num>
  <w:num w:numId="11" w16cid:durableId="1734498633">
    <w:abstractNumId w:val="11"/>
  </w:num>
  <w:num w:numId="12" w16cid:durableId="23212945">
    <w:abstractNumId w:val="6"/>
  </w:num>
  <w:num w:numId="13" w16cid:durableId="2029719531">
    <w:abstractNumId w:val="22"/>
  </w:num>
  <w:num w:numId="14" w16cid:durableId="1154567408">
    <w:abstractNumId w:val="30"/>
  </w:num>
  <w:num w:numId="15" w16cid:durableId="1753549445">
    <w:abstractNumId w:val="28"/>
  </w:num>
  <w:num w:numId="16" w16cid:durableId="1004363015">
    <w:abstractNumId w:val="5"/>
  </w:num>
  <w:num w:numId="17" w16cid:durableId="418135155">
    <w:abstractNumId w:val="20"/>
  </w:num>
  <w:num w:numId="18" w16cid:durableId="2134706586">
    <w:abstractNumId w:val="2"/>
  </w:num>
  <w:num w:numId="19" w16cid:durableId="1368720651">
    <w:abstractNumId w:val="38"/>
  </w:num>
  <w:num w:numId="20" w16cid:durableId="552272171">
    <w:abstractNumId w:val="33"/>
  </w:num>
  <w:num w:numId="21" w16cid:durableId="76095353">
    <w:abstractNumId w:val="41"/>
  </w:num>
  <w:num w:numId="22" w16cid:durableId="319426360">
    <w:abstractNumId w:val="8"/>
  </w:num>
  <w:num w:numId="23" w16cid:durableId="372115820">
    <w:abstractNumId w:val="34"/>
  </w:num>
  <w:num w:numId="24" w16cid:durableId="2129884333">
    <w:abstractNumId w:val="15"/>
  </w:num>
  <w:num w:numId="25" w16cid:durableId="1189220987">
    <w:abstractNumId w:val="16"/>
  </w:num>
  <w:num w:numId="26" w16cid:durableId="1992825637">
    <w:abstractNumId w:val="32"/>
  </w:num>
  <w:num w:numId="27" w16cid:durableId="879131694">
    <w:abstractNumId w:val="0"/>
  </w:num>
  <w:num w:numId="28" w16cid:durableId="1388063950">
    <w:abstractNumId w:val="12"/>
  </w:num>
  <w:num w:numId="29" w16cid:durableId="1517621460">
    <w:abstractNumId w:val="1"/>
  </w:num>
  <w:num w:numId="30" w16cid:durableId="1391540503">
    <w:abstractNumId w:val="40"/>
  </w:num>
  <w:num w:numId="31" w16cid:durableId="769200186">
    <w:abstractNumId w:val="31"/>
  </w:num>
  <w:num w:numId="32" w16cid:durableId="874078168">
    <w:abstractNumId w:val="7"/>
  </w:num>
  <w:num w:numId="33" w16cid:durableId="1632442159">
    <w:abstractNumId w:val="36"/>
  </w:num>
  <w:num w:numId="34" w16cid:durableId="2001538350">
    <w:abstractNumId w:val="23"/>
  </w:num>
  <w:num w:numId="35" w16cid:durableId="2048336424">
    <w:abstractNumId w:val="13"/>
  </w:num>
  <w:num w:numId="36" w16cid:durableId="1071200812">
    <w:abstractNumId w:val="26"/>
  </w:num>
  <w:num w:numId="37" w16cid:durableId="329451493">
    <w:abstractNumId w:val="9"/>
  </w:num>
  <w:num w:numId="38" w16cid:durableId="1396970593">
    <w:abstractNumId w:val="39"/>
  </w:num>
  <w:num w:numId="39" w16cid:durableId="1115253409">
    <w:abstractNumId w:val="24"/>
  </w:num>
  <w:num w:numId="40" w16cid:durableId="652180641">
    <w:abstractNumId w:val="4"/>
  </w:num>
  <w:num w:numId="41" w16cid:durableId="169611559">
    <w:abstractNumId w:val="3"/>
  </w:num>
  <w:num w:numId="42" w16cid:durableId="209030298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3MTEwMLa0NDI2NzZS0lEKTi0uzszPAykwNKwFAPigsCItAAAA"/>
  </w:docVars>
  <w:rsids>
    <w:rsidRoot w:val="008935B4"/>
    <w:rsid w:val="00026190"/>
    <w:rsid w:val="0003089D"/>
    <w:rsid w:val="00045C86"/>
    <w:rsid w:val="00095A2D"/>
    <w:rsid w:val="0010512C"/>
    <w:rsid w:val="00112685"/>
    <w:rsid w:val="00112A58"/>
    <w:rsid w:val="001167A5"/>
    <w:rsid w:val="001470BE"/>
    <w:rsid w:val="00157935"/>
    <w:rsid w:val="001B527F"/>
    <w:rsid w:val="00203C70"/>
    <w:rsid w:val="00207548"/>
    <w:rsid w:val="00207F51"/>
    <w:rsid w:val="0021713A"/>
    <w:rsid w:val="00272CF4"/>
    <w:rsid w:val="00281A6E"/>
    <w:rsid w:val="002A369A"/>
    <w:rsid w:val="002C789E"/>
    <w:rsid w:val="002D7209"/>
    <w:rsid w:val="002E0688"/>
    <w:rsid w:val="002F1882"/>
    <w:rsid w:val="003525A9"/>
    <w:rsid w:val="0035282B"/>
    <w:rsid w:val="00365014"/>
    <w:rsid w:val="0037480B"/>
    <w:rsid w:val="003D1D03"/>
    <w:rsid w:val="00474680"/>
    <w:rsid w:val="0056744D"/>
    <w:rsid w:val="00587EBE"/>
    <w:rsid w:val="005920E9"/>
    <w:rsid w:val="00592F52"/>
    <w:rsid w:val="005B3623"/>
    <w:rsid w:val="005B7592"/>
    <w:rsid w:val="005E478A"/>
    <w:rsid w:val="0062583D"/>
    <w:rsid w:val="00625AB5"/>
    <w:rsid w:val="00666A6E"/>
    <w:rsid w:val="00670CA6"/>
    <w:rsid w:val="00680E88"/>
    <w:rsid w:val="00684E94"/>
    <w:rsid w:val="006D2507"/>
    <w:rsid w:val="00702C01"/>
    <w:rsid w:val="00736EF0"/>
    <w:rsid w:val="007B1188"/>
    <w:rsid w:val="007B5105"/>
    <w:rsid w:val="007B6D6E"/>
    <w:rsid w:val="007C34D1"/>
    <w:rsid w:val="00825676"/>
    <w:rsid w:val="00827CD1"/>
    <w:rsid w:val="00830F2A"/>
    <w:rsid w:val="00834CCF"/>
    <w:rsid w:val="00842096"/>
    <w:rsid w:val="00863667"/>
    <w:rsid w:val="00871E19"/>
    <w:rsid w:val="008935B4"/>
    <w:rsid w:val="008B63AF"/>
    <w:rsid w:val="008C3DFB"/>
    <w:rsid w:val="008D10BE"/>
    <w:rsid w:val="008D1670"/>
    <w:rsid w:val="008D560C"/>
    <w:rsid w:val="008D778B"/>
    <w:rsid w:val="0095088D"/>
    <w:rsid w:val="00965E1C"/>
    <w:rsid w:val="00970328"/>
    <w:rsid w:val="009B3292"/>
    <w:rsid w:val="009D6850"/>
    <w:rsid w:val="009F020F"/>
    <w:rsid w:val="00A01700"/>
    <w:rsid w:val="00A30558"/>
    <w:rsid w:val="00A41281"/>
    <w:rsid w:val="00AA48BF"/>
    <w:rsid w:val="00AB009F"/>
    <w:rsid w:val="00B060E8"/>
    <w:rsid w:val="00B40C3C"/>
    <w:rsid w:val="00B71F24"/>
    <w:rsid w:val="00B91F27"/>
    <w:rsid w:val="00BA2D4A"/>
    <w:rsid w:val="00BD72D6"/>
    <w:rsid w:val="00C064BB"/>
    <w:rsid w:val="00C40F05"/>
    <w:rsid w:val="00C87B5D"/>
    <w:rsid w:val="00C96A57"/>
    <w:rsid w:val="00CA1BE1"/>
    <w:rsid w:val="00D136B8"/>
    <w:rsid w:val="00D66AE1"/>
    <w:rsid w:val="00D91F9F"/>
    <w:rsid w:val="00DA16FE"/>
    <w:rsid w:val="00DA5646"/>
    <w:rsid w:val="00DD47AB"/>
    <w:rsid w:val="00DE4D7A"/>
    <w:rsid w:val="00E00D91"/>
    <w:rsid w:val="00E06B21"/>
    <w:rsid w:val="00E24214"/>
    <w:rsid w:val="00E309D4"/>
    <w:rsid w:val="00E72819"/>
    <w:rsid w:val="00E91FF4"/>
    <w:rsid w:val="00EB29DF"/>
    <w:rsid w:val="00ED07FF"/>
    <w:rsid w:val="00EE0766"/>
    <w:rsid w:val="00EE6B73"/>
    <w:rsid w:val="00EE7686"/>
    <w:rsid w:val="00F01AF7"/>
    <w:rsid w:val="00F17F2C"/>
    <w:rsid w:val="00F4346F"/>
    <w:rsid w:val="00FB4750"/>
    <w:rsid w:val="00FB5A76"/>
    <w:rsid w:val="00FC6087"/>
    <w:rsid w:val="00FE4750"/>
    <w:rsid w:val="00FE5697"/>
    <w:rsid w:val="00FF77DA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5FE5A8"/>
  <w15:chartTrackingRefBased/>
  <w15:docId w15:val="{ABE547FA-D07F-4BCE-9CF8-A7C14B54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5B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F5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7F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F51"/>
    <w:rPr>
      <w:sz w:val="24"/>
      <w:szCs w:val="24"/>
    </w:rPr>
  </w:style>
  <w:style w:type="character" w:styleId="FootnoteReference">
    <w:name w:val="footnote reference"/>
    <w:uiPriority w:val="99"/>
    <w:semiHidden/>
    <w:unhideWhenUsed/>
    <w:rsid w:val="0097032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03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03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CA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92F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2F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F5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D47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ListParagraph">
    <w:name w:val="List Paragraph"/>
    <w:basedOn w:val="Normal"/>
    <w:uiPriority w:val="34"/>
    <w:qFormat/>
    <w:rsid w:val="00DD4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e.pwr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ce.pwr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1965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lukasz.pajewski@pwr.edu.pl</cp:lastModifiedBy>
  <cp:revision>4</cp:revision>
  <cp:lastPrinted>2020-06-17T07:25:00Z</cp:lastPrinted>
  <dcterms:created xsi:type="dcterms:W3CDTF">2024-03-22T07:23:00Z</dcterms:created>
  <dcterms:modified xsi:type="dcterms:W3CDTF">2024-04-15T08:21:00Z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d51d388956961af0bb43238fb2335c7649cb2ccc3ab7344dbf46c374c2f124d8</vt:lpwstr>
  </property>
</Properties>
</file>